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4C0A" w14:textId="77AB20E2" w:rsidR="00C434F4" w:rsidRDefault="00FE544D" w:rsidP="00FE544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799852" wp14:editId="4EAD70F0">
            <wp:extent cx="2619375" cy="4105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1883" w14:textId="7949B179" w:rsidR="00FE544D" w:rsidRDefault="00FE544D" w:rsidP="00FE544D">
      <w:pPr>
        <w:spacing w:after="0" w:line="240" w:lineRule="auto"/>
        <w:ind w:right="-334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FE544D">
        <w:rPr>
          <w:rFonts w:eastAsia="Times New Roman" w:cstheme="minorHAnsi"/>
          <w:b/>
          <w:sz w:val="24"/>
          <w:szCs w:val="24"/>
          <w:lang w:eastAsia="el-GR"/>
        </w:rPr>
        <w:t xml:space="preserve">Χρήστος </w:t>
      </w:r>
      <w:proofErr w:type="spellStart"/>
      <w:r w:rsidRPr="00FE544D">
        <w:rPr>
          <w:rFonts w:eastAsia="Times New Roman" w:cstheme="minorHAnsi"/>
          <w:b/>
          <w:sz w:val="24"/>
          <w:szCs w:val="24"/>
          <w:lang w:eastAsia="el-GR"/>
        </w:rPr>
        <w:t>Μανδατζής</w:t>
      </w:r>
      <w:proofErr w:type="spellEnd"/>
    </w:p>
    <w:p w14:paraId="1B2A6220" w14:textId="77777777" w:rsidR="00FE544D" w:rsidRPr="00FE544D" w:rsidRDefault="00FE544D" w:rsidP="00FE544D">
      <w:pPr>
        <w:spacing w:after="0" w:line="240" w:lineRule="auto"/>
        <w:ind w:right="-334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2AD938AD" w14:textId="77777777" w:rsidR="00FE544D" w:rsidRPr="00FE544D" w:rsidRDefault="00FE544D" w:rsidP="00FE544D">
      <w:pPr>
        <w:spacing w:after="0" w:line="240" w:lineRule="auto"/>
        <w:ind w:right="-334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6A600B94" w14:textId="77777777" w:rsidR="00FE544D" w:rsidRPr="00FE544D" w:rsidRDefault="00FE544D" w:rsidP="00FE544D">
      <w:pPr>
        <w:spacing w:after="0" w:line="240" w:lineRule="auto"/>
        <w:ind w:right="-334"/>
        <w:rPr>
          <w:rFonts w:eastAsia="Times New Roman" w:cstheme="minorHAnsi"/>
          <w:b/>
          <w:sz w:val="24"/>
          <w:szCs w:val="24"/>
          <w:lang w:eastAsia="el-GR"/>
        </w:rPr>
      </w:pPr>
      <w:r w:rsidRPr="00FE544D">
        <w:rPr>
          <w:rFonts w:eastAsia="Times New Roman" w:cstheme="minorHAnsi"/>
          <w:b/>
          <w:sz w:val="24"/>
          <w:szCs w:val="24"/>
          <w:lang w:eastAsia="el-GR"/>
        </w:rPr>
        <w:t>Εορτάζοντας την εκατονταετηρίδα δυο φορές: Θεσσαλονίκη 1921, 1930.</w:t>
      </w:r>
    </w:p>
    <w:p w14:paraId="01A91897" w14:textId="77777777" w:rsidR="00FE544D" w:rsidRPr="00FE544D" w:rsidRDefault="00FE544D" w:rsidP="00FE544D">
      <w:pPr>
        <w:spacing w:after="0" w:line="240" w:lineRule="auto"/>
        <w:ind w:right="-33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44D">
        <w:rPr>
          <w:rFonts w:eastAsia="Times New Roman" w:cstheme="minorHAnsi"/>
          <w:sz w:val="24"/>
          <w:szCs w:val="24"/>
          <w:lang w:eastAsia="el-GR"/>
        </w:rPr>
        <w:t> </w:t>
      </w:r>
    </w:p>
    <w:p w14:paraId="59E1DB47" w14:textId="77777777" w:rsidR="00FE544D" w:rsidRDefault="00FE544D" w:rsidP="00FE544D">
      <w:pPr>
        <w:spacing w:after="0" w:line="240" w:lineRule="auto"/>
        <w:ind w:right="-33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44D">
        <w:rPr>
          <w:rFonts w:eastAsia="Times New Roman" w:cstheme="minorHAnsi"/>
          <w:sz w:val="24"/>
          <w:szCs w:val="24"/>
          <w:lang w:eastAsia="el-GR"/>
        </w:rPr>
        <w:t xml:space="preserve">Ο </w:t>
      </w:r>
      <w:r w:rsidRPr="00FE544D">
        <w:rPr>
          <w:rFonts w:eastAsia="Times New Roman" w:cstheme="minorHAnsi"/>
          <w:b/>
          <w:sz w:val="24"/>
          <w:szCs w:val="24"/>
          <w:lang w:eastAsia="el-GR"/>
        </w:rPr>
        <w:t xml:space="preserve">Χρήστος </w:t>
      </w:r>
      <w:proofErr w:type="spellStart"/>
      <w:r w:rsidRPr="00FE544D">
        <w:rPr>
          <w:rFonts w:eastAsia="Times New Roman" w:cstheme="minorHAnsi"/>
          <w:b/>
          <w:sz w:val="24"/>
          <w:szCs w:val="24"/>
          <w:lang w:eastAsia="el-GR"/>
        </w:rPr>
        <w:t>Μανδατζής</w:t>
      </w:r>
      <w:proofErr w:type="spellEnd"/>
      <w:r w:rsidRPr="00FE544D">
        <w:rPr>
          <w:rFonts w:eastAsia="Times New Roman" w:cstheme="minorHAnsi"/>
          <w:sz w:val="24"/>
          <w:szCs w:val="24"/>
          <w:lang w:eastAsia="el-GR"/>
        </w:rPr>
        <w:t xml:space="preserve"> είναι διδάκτορας, διπλωματούχος και πτυχιούχος του Τμήματος Ιστορίας και Αρχαιολογίας του ΑΠΘ. Οι μεταπτυχιακές σπουδές του αφορούσαν κοινωνικά και οικονομικά ζητήματα της Μακεδονίας την περίοδο του Μακεδονικού Αγώνα. Η διδακτορική διατριβή του έχει εκδοθεί με τον τίτλο «Από τις Νέες Χώρες στις νέες πατρίδες: Υπερπόντια μετανάστευση από τη Μακεδονία, 1923-1936». Είναι συν-συγγραφέας του τόμου «Φτώχεια και φιλανθρωπία στη Θεσσαλονίκη (1930-1935).</w:t>
      </w:r>
    </w:p>
    <w:p w14:paraId="29B1C150" w14:textId="77777777" w:rsidR="00FE544D" w:rsidRDefault="00FE544D" w:rsidP="00FE544D">
      <w:pPr>
        <w:spacing w:after="0" w:line="240" w:lineRule="auto"/>
        <w:ind w:right="-334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6A81DEF" w14:textId="77777777" w:rsidR="00FE544D" w:rsidRDefault="00FE544D" w:rsidP="00FE544D">
      <w:pPr>
        <w:spacing w:after="0" w:line="240" w:lineRule="auto"/>
        <w:ind w:right="-33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44D">
        <w:rPr>
          <w:rFonts w:eastAsia="Times New Roman" w:cstheme="minorHAnsi"/>
          <w:sz w:val="24"/>
          <w:szCs w:val="24"/>
          <w:lang w:eastAsia="el-GR"/>
        </w:rPr>
        <w:t xml:space="preserve"> Έχει δημοσιεύσει άρθρα για την ιστορία της Μακεδονίας. Υπήρξε υπότροφος του Κοινωφελούς Ιδρύματος «Αλέξανδρος Σ. Ωνάσης», του Μουσείου Μακεδονικού Αγώνα και της </w:t>
      </w:r>
      <w:proofErr w:type="spellStart"/>
      <w:r w:rsidRPr="00FE544D">
        <w:rPr>
          <w:rFonts w:eastAsia="Times New Roman" w:cstheme="minorHAnsi"/>
          <w:sz w:val="24"/>
          <w:szCs w:val="24"/>
          <w:lang w:eastAsia="el-GR"/>
        </w:rPr>
        <w:t>Australian</w:t>
      </w:r>
      <w:proofErr w:type="spellEnd"/>
      <w:r w:rsidRPr="00FE544D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FE544D">
        <w:rPr>
          <w:rFonts w:eastAsia="Times New Roman" w:cstheme="minorHAnsi"/>
          <w:sz w:val="24"/>
          <w:szCs w:val="24"/>
          <w:lang w:eastAsia="el-GR"/>
        </w:rPr>
        <w:t>Vice</w:t>
      </w:r>
      <w:proofErr w:type="spellEnd"/>
      <w:r w:rsidRPr="00FE544D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FE544D">
        <w:rPr>
          <w:rFonts w:eastAsia="Times New Roman" w:cstheme="minorHAnsi"/>
          <w:sz w:val="24"/>
          <w:szCs w:val="24"/>
          <w:lang w:eastAsia="el-GR"/>
        </w:rPr>
        <w:t>Chancellors</w:t>
      </w:r>
      <w:proofErr w:type="spellEnd"/>
      <w:r w:rsidRPr="00FE544D">
        <w:rPr>
          <w:rFonts w:eastAsia="Times New Roman" w:cstheme="minorHAnsi"/>
          <w:sz w:val="24"/>
          <w:szCs w:val="24"/>
          <w:lang w:eastAsia="el-GR"/>
        </w:rPr>
        <w:t xml:space="preserve"> Committee. Δίδαξε ελληνική και ευρωπαϊκή ιστορία στο Τμήμα Πολιτικών Επιστημών ΑΠΘ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p w14:paraId="4F211AF1" w14:textId="6EA7DCD6" w:rsidR="00FE544D" w:rsidRPr="00FE544D" w:rsidRDefault="00FE544D" w:rsidP="00FE544D">
      <w:pPr>
        <w:spacing w:after="0" w:line="240" w:lineRule="auto"/>
        <w:ind w:right="-33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44D">
        <w:rPr>
          <w:rFonts w:eastAsia="Times New Roman" w:cstheme="minorHAnsi"/>
          <w:sz w:val="24"/>
          <w:szCs w:val="24"/>
          <w:lang w:eastAsia="el-GR"/>
        </w:rPr>
        <w:t xml:space="preserve">Ως ιστορικός ερευνητής συνεργάστηκε με το Ίδρυμα Μουσείου Μακεδονικού αγώνα, το ΕΛΙΑ Θεσσαλονίκης, τα Αρχεία </w:t>
      </w:r>
      <w:proofErr w:type="spellStart"/>
      <w:r w:rsidRPr="00FE544D">
        <w:rPr>
          <w:rFonts w:eastAsia="Times New Roman" w:cstheme="minorHAnsi"/>
          <w:sz w:val="24"/>
          <w:szCs w:val="24"/>
          <w:lang w:eastAsia="el-GR"/>
        </w:rPr>
        <w:t>Δαρδάλη</w:t>
      </w:r>
      <w:proofErr w:type="spellEnd"/>
      <w:r w:rsidRPr="00FE544D">
        <w:rPr>
          <w:rFonts w:eastAsia="Times New Roman" w:cstheme="minorHAnsi"/>
          <w:sz w:val="24"/>
          <w:szCs w:val="24"/>
          <w:lang w:eastAsia="el-GR"/>
        </w:rPr>
        <w:t xml:space="preserve"> της Ελληνικής Διασποράς και το Εθνικό Κέντρο Ελληνικών Μελετών και Έρευνας του Πανεπιστημίου </w:t>
      </w:r>
      <w:r w:rsidRPr="00FE544D">
        <w:rPr>
          <w:rFonts w:eastAsia="Times New Roman" w:cstheme="minorHAnsi"/>
          <w:sz w:val="24"/>
          <w:szCs w:val="24"/>
          <w:lang w:val="en-US" w:eastAsia="el-GR"/>
        </w:rPr>
        <w:t>La</w:t>
      </w:r>
      <w:r w:rsidRPr="00FE544D">
        <w:rPr>
          <w:rFonts w:eastAsia="Times New Roman" w:cstheme="minorHAnsi"/>
          <w:sz w:val="24"/>
          <w:szCs w:val="24"/>
          <w:lang w:eastAsia="el-GR"/>
        </w:rPr>
        <w:t> </w:t>
      </w:r>
      <w:r w:rsidRPr="00FE544D">
        <w:rPr>
          <w:rFonts w:eastAsia="Times New Roman" w:cstheme="minorHAnsi"/>
          <w:sz w:val="24"/>
          <w:szCs w:val="24"/>
          <w:lang w:val="en-US" w:eastAsia="el-GR"/>
        </w:rPr>
        <w:t>Trobe</w:t>
      </w:r>
      <w:r w:rsidRPr="00FE544D">
        <w:rPr>
          <w:rFonts w:eastAsia="Times New Roman" w:cstheme="minorHAnsi"/>
          <w:sz w:val="24"/>
          <w:szCs w:val="24"/>
          <w:lang w:eastAsia="el-GR"/>
        </w:rPr>
        <w:t> της Μελβούρνης Αυστραλίας, τον Τομέα Νεότερης και Σύγχρονης Ιστορίας του Τμήματος Ιστορίας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Pr="00FE544D">
        <w:rPr>
          <w:rFonts w:eastAsia="Times New Roman" w:cstheme="minorHAnsi"/>
          <w:sz w:val="24"/>
          <w:szCs w:val="24"/>
          <w:lang w:eastAsia="el-GR"/>
        </w:rPr>
        <w:t>Αρχαιολογίας ΑΠΘ και τον ΕΛΚΕ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E544D">
        <w:rPr>
          <w:rFonts w:eastAsia="Times New Roman" w:cstheme="minorHAnsi"/>
          <w:sz w:val="24"/>
          <w:szCs w:val="24"/>
          <w:lang w:eastAsia="el-GR"/>
        </w:rPr>
        <w:t>ΑΠΘ, την Αθωνική Ψηφιακή Κιβωτό, την Ένωση Συντακτών Μακεδονίας-Θράκης, τη Φιλόπτωχο Αδελφότητα Ανδρών Θεσσαλονίκης.</w:t>
      </w:r>
    </w:p>
    <w:p w14:paraId="4484EDB5" w14:textId="77777777" w:rsidR="00FE544D" w:rsidRPr="00FE544D" w:rsidRDefault="00FE544D" w:rsidP="00FE544D">
      <w:pPr>
        <w:jc w:val="center"/>
        <w:rPr>
          <w:rFonts w:cstheme="minorHAnsi"/>
        </w:rPr>
      </w:pPr>
    </w:p>
    <w:sectPr w:rsidR="00FE544D" w:rsidRPr="00FE5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D"/>
    <w:rsid w:val="00C434F4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0E8D"/>
  <w15:chartTrackingRefBased/>
  <w15:docId w15:val="{28376490-4328-449A-8299-EA5CBE2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Alopoudi</dc:creator>
  <cp:keywords/>
  <dc:description/>
  <cp:lastModifiedBy>Foteini Alopoudi</cp:lastModifiedBy>
  <cp:revision>1</cp:revision>
  <dcterms:created xsi:type="dcterms:W3CDTF">2021-03-10T19:32:00Z</dcterms:created>
  <dcterms:modified xsi:type="dcterms:W3CDTF">2021-03-10T19:35:00Z</dcterms:modified>
</cp:coreProperties>
</file>