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442C3" w14:textId="427D3614" w:rsidR="00F72D0A" w:rsidRDefault="00D94C38" w:rsidP="009D5EF1">
      <w:pPr>
        <w:ind w:right="-1037"/>
        <w:rPr>
          <w:lang w:val="el-GR"/>
        </w:rPr>
      </w:pPr>
      <w:r>
        <w:rPr>
          <w:lang w:val="el-GR"/>
        </w:rPr>
        <w:t xml:space="preserve">                                                                 </w:t>
      </w:r>
      <w:r>
        <w:rPr>
          <w:noProof/>
          <w:lang w:val="el-GR"/>
        </w:rPr>
        <w:drawing>
          <wp:inline distT="0" distB="0" distL="0" distR="0" wp14:anchorId="3EF61823" wp14:editId="009CDF0D">
            <wp:extent cx="713105" cy="7251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3105" cy="725170"/>
                    </a:xfrm>
                    <a:prstGeom prst="rect">
                      <a:avLst/>
                    </a:prstGeom>
                    <a:noFill/>
                  </pic:spPr>
                </pic:pic>
              </a:graphicData>
            </a:graphic>
          </wp:inline>
        </w:drawing>
      </w:r>
    </w:p>
    <w:p w14:paraId="6EF9FC16" w14:textId="77777777" w:rsidR="00F72D0A" w:rsidRDefault="00F72D0A">
      <w:pPr>
        <w:ind w:right="-1037"/>
        <w:jc w:val="center"/>
        <w:rPr>
          <w:lang w:val="el-GR"/>
        </w:rPr>
      </w:pPr>
    </w:p>
    <w:p w14:paraId="2C4B0780" w14:textId="7D6D8BAF" w:rsidR="00DF4E11" w:rsidRPr="00202637" w:rsidRDefault="00DF4E11" w:rsidP="00DF4E11">
      <w:pPr>
        <w:ind w:right="-1037"/>
        <w:rPr>
          <w:rFonts w:asciiTheme="majorHAnsi" w:hAnsiTheme="majorHAnsi" w:cstheme="majorHAnsi"/>
          <w:b/>
          <w:lang w:val="el-GR"/>
        </w:rPr>
      </w:pPr>
      <w:r w:rsidRPr="00432CC3">
        <w:rPr>
          <w:b/>
          <w:lang w:val="el-GR"/>
        </w:rPr>
        <w:t xml:space="preserve">                          </w:t>
      </w:r>
      <w:r w:rsidR="00EA5911" w:rsidRPr="00607711">
        <w:rPr>
          <w:b/>
          <w:lang w:val="el-GR"/>
        </w:rPr>
        <w:t xml:space="preserve">     </w:t>
      </w:r>
      <w:r w:rsidRPr="00432CC3">
        <w:rPr>
          <w:b/>
          <w:lang w:val="el-GR"/>
        </w:rPr>
        <w:t xml:space="preserve">    </w:t>
      </w:r>
      <w:r w:rsidRPr="00202637">
        <w:rPr>
          <w:rFonts w:asciiTheme="majorHAnsi" w:hAnsiTheme="majorHAnsi" w:cstheme="majorHAnsi"/>
          <w:b/>
          <w:lang w:val="el-GR"/>
        </w:rPr>
        <w:t>ΑΡΙΣΤΟΤΕΛΕΙΟ ΠΑΝΕΠΙΣΤΗΜΙΟ ΘΕΣΣΑΛΟΝΙΚΗΣ</w:t>
      </w:r>
    </w:p>
    <w:p w14:paraId="23FC3433" w14:textId="1D6B4F69" w:rsidR="00202637" w:rsidRPr="00202637" w:rsidRDefault="00202637" w:rsidP="00DF4E11">
      <w:pPr>
        <w:ind w:right="-1037"/>
        <w:rPr>
          <w:rFonts w:asciiTheme="majorHAnsi" w:hAnsiTheme="majorHAnsi" w:cstheme="majorHAnsi"/>
          <w:b/>
          <w:lang w:val="el-GR"/>
        </w:rPr>
      </w:pPr>
    </w:p>
    <w:p w14:paraId="0C036B1A" w14:textId="279D2234" w:rsidR="00202637" w:rsidRPr="00202637" w:rsidRDefault="00202637" w:rsidP="00202637">
      <w:pPr>
        <w:spacing w:line="360" w:lineRule="auto"/>
        <w:rPr>
          <w:rFonts w:asciiTheme="majorHAnsi" w:hAnsiTheme="majorHAnsi" w:cstheme="majorHAnsi"/>
          <w:b/>
          <w:sz w:val="22"/>
          <w:szCs w:val="22"/>
          <w:lang w:val="el-GR"/>
        </w:rPr>
      </w:pPr>
      <w:r w:rsidRPr="00202637">
        <w:rPr>
          <w:rFonts w:asciiTheme="majorHAnsi" w:hAnsiTheme="majorHAnsi" w:cstheme="majorHAnsi"/>
          <w:b/>
          <w:sz w:val="22"/>
          <w:szCs w:val="22"/>
          <w:lang w:val="el-GR"/>
        </w:rPr>
        <w:t xml:space="preserve">                                     ΔΙΑΤΜΗΜΑΤΙΚΟ ΠΡΟΓΡΑΜΜΑ ΜΕΤΑΠΤΥΧΙΑΚΩΝ ΣΠΟΥΔΩΝ</w:t>
      </w:r>
    </w:p>
    <w:p w14:paraId="38D2428A" w14:textId="05F32286" w:rsidR="00202637" w:rsidRPr="00432CC3" w:rsidRDefault="00202637" w:rsidP="007F2D24">
      <w:pPr>
        <w:spacing w:line="360" w:lineRule="auto"/>
        <w:rPr>
          <w:b/>
          <w:lang w:val="el-GR"/>
        </w:rPr>
      </w:pPr>
      <w:r w:rsidRPr="00202637">
        <w:rPr>
          <w:rFonts w:asciiTheme="majorHAnsi" w:hAnsiTheme="majorHAnsi" w:cstheme="majorHAnsi"/>
          <w:b/>
          <w:sz w:val="22"/>
          <w:szCs w:val="22"/>
          <w:lang w:val="el-GR"/>
        </w:rPr>
        <w:t xml:space="preserve">                   ΣΤΗ «ΔΙΑΧΕΙΡΙΣΗ ΤΗΣ ΜΑΖΙΚΗΣ ΜΕΤΑΝΑΣΤΕΥΣΗΣ ΚΑΙ ΠΛΗΘΥΣΜΩΝ ΣΕ ΚΙΝΗΣΗ»</w:t>
      </w:r>
    </w:p>
    <w:p w14:paraId="3716568C" w14:textId="77777777" w:rsidR="009D5EF1" w:rsidRDefault="009D5EF1" w:rsidP="00EF7776">
      <w:pPr>
        <w:spacing w:line="160" w:lineRule="exact"/>
        <w:ind w:right="-1038"/>
        <w:jc w:val="center"/>
        <w:rPr>
          <w:lang w:val="el-GR"/>
        </w:rPr>
      </w:pPr>
    </w:p>
    <w:p w14:paraId="2652686F" w14:textId="77777777" w:rsidR="009D5EF1" w:rsidRDefault="009D5EF1" w:rsidP="00EF7776">
      <w:pPr>
        <w:spacing w:line="160" w:lineRule="exact"/>
        <w:ind w:right="-1038"/>
        <w:jc w:val="center"/>
        <w:rPr>
          <w:lang w:val="el-GR"/>
        </w:rPr>
      </w:pPr>
    </w:p>
    <w:p w14:paraId="2D37030E" w14:textId="3B73C574" w:rsidR="008F4F91" w:rsidRPr="00311AC3" w:rsidRDefault="009D5EF1" w:rsidP="009D5EF1">
      <w:pPr>
        <w:spacing w:line="360" w:lineRule="auto"/>
        <w:rPr>
          <w:rFonts w:asciiTheme="majorHAnsi" w:hAnsiTheme="majorHAnsi" w:cstheme="majorHAnsi"/>
          <w:b/>
          <w:sz w:val="22"/>
          <w:szCs w:val="22"/>
          <w:lang w:val="el-GR"/>
        </w:rPr>
      </w:pPr>
      <w:r>
        <w:rPr>
          <w:rFonts w:asciiTheme="majorHAnsi" w:hAnsiTheme="majorHAnsi" w:cstheme="majorHAnsi"/>
          <w:b/>
          <w:sz w:val="22"/>
          <w:szCs w:val="22"/>
          <w:lang w:val="el-GR"/>
        </w:rPr>
        <w:t xml:space="preserve">                </w:t>
      </w:r>
      <w:r w:rsidRPr="009D5EF1">
        <w:rPr>
          <w:rFonts w:asciiTheme="majorHAnsi" w:hAnsiTheme="majorHAnsi" w:cstheme="majorHAnsi"/>
          <w:b/>
          <w:sz w:val="22"/>
          <w:szCs w:val="22"/>
          <w:lang w:val="el-GR"/>
        </w:rPr>
        <w:t>Προκήρυξη θέσεων Μεταπτυχιακών Φοιτητών για το Ακαδημαϊκό Έτος 202</w:t>
      </w:r>
      <w:r w:rsidR="00311AC3" w:rsidRPr="00311AC3">
        <w:rPr>
          <w:rFonts w:asciiTheme="majorHAnsi" w:hAnsiTheme="majorHAnsi" w:cstheme="majorHAnsi"/>
          <w:b/>
          <w:sz w:val="22"/>
          <w:szCs w:val="22"/>
          <w:lang w:val="el-GR"/>
        </w:rPr>
        <w:t>4</w:t>
      </w:r>
      <w:r w:rsidRPr="009D5EF1">
        <w:rPr>
          <w:rFonts w:asciiTheme="majorHAnsi" w:hAnsiTheme="majorHAnsi" w:cstheme="majorHAnsi"/>
          <w:b/>
          <w:sz w:val="22"/>
          <w:szCs w:val="22"/>
          <w:lang w:val="el-GR"/>
        </w:rPr>
        <w:t>-202</w:t>
      </w:r>
      <w:r w:rsidR="00311AC3" w:rsidRPr="00311AC3">
        <w:rPr>
          <w:rFonts w:asciiTheme="majorHAnsi" w:hAnsiTheme="majorHAnsi" w:cstheme="majorHAnsi"/>
          <w:b/>
          <w:sz w:val="22"/>
          <w:szCs w:val="22"/>
          <w:lang w:val="el-GR"/>
        </w:rPr>
        <w:t>5</w:t>
      </w:r>
    </w:p>
    <w:p w14:paraId="319186C5" w14:textId="77777777" w:rsidR="00DF4E11" w:rsidRPr="00432CC3" w:rsidRDefault="00DF4E11" w:rsidP="00EF7776">
      <w:pPr>
        <w:spacing w:line="80" w:lineRule="exact"/>
        <w:ind w:right="-1038"/>
        <w:jc w:val="both"/>
        <w:rPr>
          <w:sz w:val="22"/>
          <w:lang w:val="el-GR"/>
        </w:rPr>
      </w:pPr>
    </w:p>
    <w:p w14:paraId="07ECDF87" w14:textId="168D6E5A" w:rsidR="0005462B" w:rsidRDefault="007B42B4" w:rsidP="007B42B4">
      <w:pPr>
        <w:spacing w:line="360" w:lineRule="atLeast"/>
        <w:ind w:right="-1038"/>
        <w:jc w:val="both"/>
        <w:rPr>
          <w:rFonts w:asciiTheme="majorHAnsi" w:eastAsia="Calibri" w:hAnsiTheme="majorHAnsi" w:cstheme="majorHAnsi"/>
          <w:sz w:val="22"/>
          <w:szCs w:val="22"/>
          <w:lang w:val="el-GR"/>
        </w:rPr>
      </w:pPr>
      <w:r w:rsidRPr="007B42B4">
        <w:rPr>
          <w:rFonts w:ascii="Calibri" w:eastAsia="Calibri" w:hAnsi="Calibri" w:cs="Calibri"/>
          <w:sz w:val="22"/>
          <w:szCs w:val="22"/>
          <w:lang w:val="el-GR"/>
        </w:rPr>
        <w:t xml:space="preserve">Τα Τμήματα </w:t>
      </w:r>
      <w:r w:rsidRPr="007B42B4">
        <w:rPr>
          <w:rFonts w:ascii="Calibri" w:eastAsia="Calibri" w:hAnsi="Calibri" w:cs="Calibri"/>
          <w:lang w:val="el-GR"/>
        </w:rPr>
        <w:t xml:space="preserve">της Σχολής Οικονομικών και Πολιτικών Επιστημών – Οικονομικών Επιστημών </w:t>
      </w:r>
      <w:r w:rsidRPr="007B42B4">
        <w:rPr>
          <w:rFonts w:ascii="Calibri" w:eastAsia="Calibri" w:hAnsi="Calibri" w:cs="Calibri"/>
          <w:b/>
          <w:lang w:val="el-GR"/>
        </w:rPr>
        <w:t>(επισπεύδον Τμήμα)</w:t>
      </w:r>
      <w:r w:rsidRPr="007B42B4">
        <w:rPr>
          <w:rFonts w:ascii="Calibri" w:eastAsia="Calibri" w:hAnsi="Calibri" w:cs="Calibri"/>
          <w:lang w:val="el-GR"/>
        </w:rPr>
        <w:t xml:space="preserve"> , Πολιτικών Επιστημών, Δημοσιογραφίας και ΜΜΕ – και η Σχολή Νομικής του Α.Π.Θ.</w:t>
      </w:r>
      <w:r w:rsidR="00F33105">
        <w:rPr>
          <w:rFonts w:ascii="Calibri" w:eastAsia="Calibri" w:hAnsi="Calibri" w:cs="Calibri"/>
          <w:lang w:val="el-GR"/>
        </w:rPr>
        <w:t xml:space="preserve"> </w:t>
      </w:r>
      <w:r w:rsidR="00F33105" w:rsidRPr="00E602F3">
        <w:rPr>
          <w:rFonts w:ascii="Calibri" w:eastAsia="Calibri" w:hAnsi="Calibri" w:cs="Calibri"/>
          <w:lang w:val="el-GR"/>
        </w:rPr>
        <w:t>στην Συνεδρίαση της Επιτροπής Μεταπτυχιακών Σπουδών με αριθμό</w:t>
      </w:r>
      <w:r w:rsidR="00E602F3" w:rsidRPr="00E602F3">
        <w:rPr>
          <w:rFonts w:asciiTheme="majorHAnsi" w:hAnsiTheme="majorHAnsi" w:cstheme="majorHAnsi"/>
          <w:sz w:val="22"/>
          <w:lang w:val="el-GR"/>
        </w:rPr>
        <w:t xml:space="preserve"> 2/28-11-2022</w:t>
      </w:r>
      <w:r w:rsidRPr="00E602F3">
        <w:rPr>
          <w:rFonts w:asciiTheme="majorHAnsi" w:hAnsiTheme="majorHAnsi" w:cstheme="majorHAnsi"/>
          <w:sz w:val="22"/>
          <w:lang w:val="el-GR"/>
        </w:rPr>
        <w:t xml:space="preserve"> </w:t>
      </w:r>
      <w:r w:rsidR="00DF4E11" w:rsidRPr="00371DF5">
        <w:rPr>
          <w:rFonts w:asciiTheme="majorHAnsi" w:hAnsiTheme="majorHAnsi" w:cstheme="majorHAnsi"/>
          <w:sz w:val="22"/>
          <w:lang w:val="el-GR"/>
        </w:rPr>
        <w:t>προκηρύσσ</w:t>
      </w:r>
      <w:r w:rsidR="0005462B">
        <w:rPr>
          <w:rFonts w:asciiTheme="majorHAnsi" w:hAnsiTheme="majorHAnsi" w:cstheme="majorHAnsi"/>
          <w:sz w:val="22"/>
          <w:lang w:val="el-GR"/>
        </w:rPr>
        <w:t>ουν</w:t>
      </w:r>
      <w:r w:rsidR="00DF4E11" w:rsidRPr="00371DF5">
        <w:rPr>
          <w:rFonts w:asciiTheme="majorHAnsi" w:hAnsiTheme="majorHAnsi" w:cstheme="majorHAnsi"/>
          <w:sz w:val="22"/>
          <w:lang w:val="el-GR"/>
        </w:rPr>
        <w:t xml:space="preserve"> </w:t>
      </w:r>
      <w:r w:rsidR="004E1023" w:rsidRPr="004E1023">
        <w:rPr>
          <w:rFonts w:asciiTheme="majorHAnsi" w:hAnsiTheme="majorHAnsi" w:cstheme="majorHAnsi"/>
          <w:b/>
          <w:bCs/>
          <w:sz w:val="22"/>
          <w:lang w:val="el-GR"/>
        </w:rPr>
        <w:t xml:space="preserve">από είκοσι (20) </w:t>
      </w:r>
      <w:r w:rsidR="00DF4E11" w:rsidRPr="004E1023">
        <w:rPr>
          <w:rFonts w:asciiTheme="majorHAnsi" w:hAnsiTheme="majorHAnsi" w:cstheme="majorHAnsi"/>
          <w:b/>
          <w:bCs/>
          <w:sz w:val="22"/>
          <w:lang w:val="el-GR"/>
        </w:rPr>
        <w:t>έως</w:t>
      </w:r>
      <w:r w:rsidR="00DF4E11" w:rsidRPr="00371DF5">
        <w:rPr>
          <w:rFonts w:asciiTheme="majorHAnsi" w:hAnsiTheme="majorHAnsi" w:cstheme="majorHAnsi"/>
          <w:sz w:val="22"/>
          <w:lang w:val="el-GR"/>
        </w:rPr>
        <w:t xml:space="preserve"> </w:t>
      </w:r>
      <w:r w:rsidR="00F173B8" w:rsidRPr="00371DF5">
        <w:rPr>
          <w:rFonts w:asciiTheme="majorHAnsi" w:hAnsiTheme="majorHAnsi" w:cstheme="majorHAnsi"/>
          <w:b/>
          <w:sz w:val="22"/>
          <w:lang w:val="el-GR"/>
        </w:rPr>
        <w:t>σαράντα</w:t>
      </w:r>
      <w:r w:rsidR="00CC37B8" w:rsidRPr="00371DF5">
        <w:rPr>
          <w:rFonts w:asciiTheme="majorHAnsi" w:hAnsiTheme="majorHAnsi" w:cstheme="majorHAnsi"/>
          <w:b/>
          <w:sz w:val="22"/>
          <w:lang w:val="el-GR"/>
        </w:rPr>
        <w:t xml:space="preserve"> (4</w:t>
      </w:r>
      <w:r w:rsidR="00371DF5" w:rsidRPr="00371DF5">
        <w:rPr>
          <w:rFonts w:asciiTheme="majorHAnsi" w:hAnsiTheme="majorHAnsi" w:cstheme="majorHAnsi"/>
          <w:b/>
          <w:sz w:val="22"/>
          <w:lang w:val="el-GR"/>
        </w:rPr>
        <w:t>0</w:t>
      </w:r>
      <w:r w:rsidR="00DF4E11" w:rsidRPr="00371DF5">
        <w:rPr>
          <w:rFonts w:asciiTheme="majorHAnsi" w:hAnsiTheme="majorHAnsi" w:cstheme="majorHAnsi"/>
          <w:b/>
          <w:sz w:val="22"/>
          <w:lang w:val="el-GR"/>
        </w:rPr>
        <w:t>) θέσεις</w:t>
      </w:r>
      <w:r w:rsidR="00DF4E11" w:rsidRPr="00371DF5">
        <w:rPr>
          <w:rFonts w:asciiTheme="majorHAnsi" w:hAnsiTheme="majorHAnsi" w:cstheme="majorHAnsi"/>
          <w:sz w:val="22"/>
          <w:lang w:val="el-GR"/>
        </w:rPr>
        <w:t xml:space="preserve"> μεταπτυχιακών φοιτητών που επιθυμούν να συμμετάσχουν κατά το ακαδημαϊκό έτος </w:t>
      </w:r>
      <w:r w:rsidR="00371DF5" w:rsidRPr="00371DF5">
        <w:rPr>
          <w:rFonts w:asciiTheme="majorHAnsi" w:hAnsiTheme="majorHAnsi" w:cstheme="majorHAnsi"/>
          <w:sz w:val="22"/>
          <w:lang w:val="el-GR"/>
        </w:rPr>
        <w:t>202</w:t>
      </w:r>
      <w:r w:rsidR="0089626B">
        <w:rPr>
          <w:rFonts w:asciiTheme="majorHAnsi" w:hAnsiTheme="majorHAnsi" w:cstheme="majorHAnsi"/>
          <w:sz w:val="22"/>
          <w:lang w:val="el-GR"/>
        </w:rPr>
        <w:t>4</w:t>
      </w:r>
      <w:r w:rsidR="00371DF5" w:rsidRPr="00371DF5">
        <w:rPr>
          <w:rFonts w:asciiTheme="majorHAnsi" w:hAnsiTheme="majorHAnsi" w:cstheme="majorHAnsi"/>
          <w:sz w:val="22"/>
          <w:lang w:val="el-GR"/>
        </w:rPr>
        <w:t>-202</w:t>
      </w:r>
      <w:r w:rsidR="0089626B">
        <w:rPr>
          <w:rFonts w:asciiTheme="majorHAnsi" w:hAnsiTheme="majorHAnsi" w:cstheme="majorHAnsi"/>
          <w:sz w:val="22"/>
          <w:lang w:val="el-GR"/>
        </w:rPr>
        <w:t>5</w:t>
      </w:r>
      <w:r w:rsidR="00DF4E11" w:rsidRPr="00371DF5">
        <w:rPr>
          <w:rFonts w:asciiTheme="majorHAnsi" w:hAnsiTheme="majorHAnsi" w:cstheme="majorHAnsi"/>
          <w:sz w:val="22"/>
          <w:lang w:val="el-GR"/>
        </w:rPr>
        <w:t xml:space="preserve"> στο </w:t>
      </w:r>
      <w:r w:rsidR="00371DF5" w:rsidRPr="00371DF5">
        <w:rPr>
          <w:rFonts w:asciiTheme="majorHAnsi" w:hAnsiTheme="majorHAnsi" w:cstheme="majorHAnsi"/>
          <w:sz w:val="22"/>
          <w:lang w:val="el-GR"/>
        </w:rPr>
        <w:t>Διατμηματικό</w:t>
      </w:r>
      <w:r w:rsidR="00F173B8" w:rsidRPr="00371DF5">
        <w:rPr>
          <w:rFonts w:asciiTheme="majorHAnsi" w:hAnsiTheme="majorHAnsi" w:cstheme="majorHAnsi"/>
          <w:sz w:val="22"/>
          <w:lang w:val="el-GR"/>
        </w:rPr>
        <w:t xml:space="preserve"> </w:t>
      </w:r>
      <w:r w:rsidR="00DF4E11" w:rsidRPr="00371DF5">
        <w:rPr>
          <w:rFonts w:asciiTheme="majorHAnsi" w:hAnsiTheme="majorHAnsi" w:cstheme="majorHAnsi"/>
          <w:sz w:val="22"/>
          <w:lang w:val="el-GR"/>
        </w:rPr>
        <w:t xml:space="preserve">Πρόγραμμα </w:t>
      </w:r>
      <w:r w:rsidR="00F173B8" w:rsidRPr="00371DF5">
        <w:rPr>
          <w:rFonts w:asciiTheme="majorHAnsi" w:hAnsiTheme="majorHAnsi" w:cstheme="majorHAnsi"/>
          <w:sz w:val="22"/>
          <w:lang w:val="el-GR"/>
        </w:rPr>
        <w:t xml:space="preserve">Μεταπτυχιακών </w:t>
      </w:r>
      <w:r w:rsidR="00461AD4" w:rsidRPr="00371DF5">
        <w:rPr>
          <w:rFonts w:asciiTheme="majorHAnsi" w:hAnsiTheme="majorHAnsi" w:cstheme="majorHAnsi"/>
          <w:sz w:val="22"/>
          <w:lang w:val="el-GR"/>
        </w:rPr>
        <w:t xml:space="preserve">Σπουδών </w:t>
      </w:r>
      <w:r w:rsidR="00371DF5" w:rsidRPr="00371DF5">
        <w:rPr>
          <w:rFonts w:asciiTheme="majorHAnsi" w:eastAsia="Calibri" w:hAnsiTheme="majorHAnsi" w:cstheme="majorHAnsi"/>
          <w:sz w:val="22"/>
          <w:szCs w:val="22"/>
          <w:lang w:val="el-GR"/>
        </w:rPr>
        <w:t>με τίτλο «</w:t>
      </w:r>
      <w:bookmarkStart w:id="0" w:name="_Hlk70067603"/>
      <w:r w:rsidR="00371DF5" w:rsidRPr="00371DF5">
        <w:rPr>
          <w:rFonts w:asciiTheme="majorHAnsi" w:eastAsia="Calibri" w:hAnsiTheme="majorHAnsi" w:cstheme="majorHAnsi"/>
          <w:b/>
          <w:bCs/>
          <w:sz w:val="22"/>
          <w:szCs w:val="22"/>
          <w:lang w:val="el-GR"/>
        </w:rPr>
        <w:t>Διαχείριση της μαζικής μετανάστευσης και πληθυσμών σε κίνηση</w:t>
      </w:r>
      <w:bookmarkEnd w:id="0"/>
      <w:r w:rsidR="00371DF5" w:rsidRPr="00371DF5">
        <w:rPr>
          <w:rFonts w:asciiTheme="majorHAnsi" w:eastAsia="Calibri" w:hAnsiTheme="majorHAnsi" w:cstheme="majorHAnsi"/>
          <w:sz w:val="22"/>
          <w:szCs w:val="22"/>
          <w:lang w:val="el-GR"/>
        </w:rPr>
        <w:t xml:space="preserve">» </w:t>
      </w:r>
      <w:r w:rsidR="00DF4E11" w:rsidRPr="00371DF5">
        <w:rPr>
          <w:rFonts w:asciiTheme="majorHAnsi" w:hAnsiTheme="majorHAnsi" w:cstheme="majorHAnsi"/>
          <w:sz w:val="22"/>
          <w:lang w:val="el-GR"/>
        </w:rPr>
        <w:t xml:space="preserve">το οποίο οδηγεί στην απόκτηση </w:t>
      </w:r>
      <w:r w:rsidR="00F33105" w:rsidRPr="00001194">
        <w:rPr>
          <w:rFonts w:asciiTheme="majorHAnsi" w:eastAsia="Calibri" w:hAnsiTheme="majorHAnsi" w:cstheme="majorHAnsi"/>
          <w:sz w:val="22"/>
          <w:szCs w:val="22"/>
          <w:lang w:val="el-GR"/>
        </w:rPr>
        <w:t xml:space="preserve">Δίπλωμα Μεταπτυχιακών Σπουδών </w:t>
      </w:r>
      <w:r w:rsidR="00371DF5" w:rsidRPr="00371DF5">
        <w:rPr>
          <w:rFonts w:asciiTheme="majorHAnsi" w:eastAsia="Calibri" w:hAnsiTheme="majorHAnsi" w:cstheme="majorHAnsi"/>
          <w:sz w:val="22"/>
          <w:szCs w:val="22"/>
          <w:lang w:val="en-US"/>
        </w:rPr>
        <w:t>Master</w:t>
      </w:r>
      <w:r w:rsidR="00371DF5" w:rsidRPr="00371DF5">
        <w:rPr>
          <w:rFonts w:asciiTheme="majorHAnsi" w:eastAsia="Calibri" w:hAnsiTheme="majorHAnsi" w:cstheme="majorHAnsi"/>
          <w:sz w:val="22"/>
          <w:szCs w:val="22"/>
          <w:lang w:val="el-GR"/>
        </w:rPr>
        <w:t xml:space="preserve"> </w:t>
      </w:r>
      <w:r w:rsidR="00371DF5" w:rsidRPr="00371DF5">
        <w:rPr>
          <w:rFonts w:asciiTheme="majorHAnsi" w:eastAsia="Calibri" w:hAnsiTheme="majorHAnsi" w:cstheme="majorHAnsi"/>
          <w:sz w:val="22"/>
          <w:szCs w:val="22"/>
          <w:lang w:val="en-US"/>
        </w:rPr>
        <w:t>of</w:t>
      </w:r>
      <w:r w:rsidR="00371DF5" w:rsidRPr="00371DF5">
        <w:rPr>
          <w:rFonts w:asciiTheme="majorHAnsi" w:eastAsia="Calibri" w:hAnsiTheme="majorHAnsi" w:cstheme="majorHAnsi"/>
          <w:sz w:val="22"/>
          <w:szCs w:val="22"/>
          <w:lang w:val="el-GR"/>
        </w:rPr>
        <w:t xml:space="preserve"> </w:t>
      </w:r>
      <w:r w:rsidR="00371DF5" w:rsidRPr="00371DF5">
        <w:rPr>
          <w:rFonts w:asciiTheme="majorHAnsi" w:eastAsia="Calibri" w:hAnsiTheme="majorHAnsi" w:cstheme="majorHAnsi"/>
          <w:sz w:val="22"/>
          <w:szCs w:val="22"/>
          <w:lang w:val="en-US"/>
        </w:rPr>
        <w:t>Science</w:t>
      </w:r>
      <w:r w:rsidR="00371DF5" w:rsidRPr="00371DF5">
        <w:rPr>
          <w:rFonts w:asciiTheme="majorHAnsi" w:eastAsia="Calibri" w:hAnsiTheme="majorHAnsi" w:cstheme="majorHAnsi"/>
          <w:sz w:val="22"/>
          <w:szCs w:val="22"/>
          <w:lang w:val="el-GR"/>
        </w:rPr>
        <w:t xml:space="preserve"> (</w:t>
      </w:r>
      <w:r w:rsidR="00371DF5" w:rsidRPr="00371DF5">
        <w:rPr>
          <w:rFonts w:asciiTheme="majorHAnsi" w:eastAsia="Calibri" w:hAnsiTheme="majorHAnsi" w:cstheme="majorHAnsi"/>
          <w:sz w:val="22"/>
          <w:szCs w:val="22"/>
          <w:lang w:val="en-US"/>
        </w:rPr>
        <w:t>MSc</w:t>
      </w:r>
      <w:r w:rsidR="00371DF5" w:rsidRPr="00371DF5">
        <w:rPr>
          <w:rFonts w:asciiTheme="majorHAnsi" w:eastAsia="Calibri" w:hAnsiTheme="majorHAnsi" w:cstheme="majorHAnsi"/>
          <w:sz w:val="22"/>
          <w:szCs w:val="22"/>
          <w:lang w:val="el-GR"/>
        </w:rPr>
        <w:t xml:space="preserve">.) στο γνωστικό αντικείμενο της </w:t>
      </w:r>
      <w:r w:rsidR="00F33105">
        <w:rPr>
          <w:rFonts w:asciiTheme="majorHAnsi" w:eastAsia="Calibri" w:hAnsiTheme="majorHAnsi" w:cstheme="majorHAnsi"/>
          <w:sz w:val="22"/>
          <w:szCs w:val="22"/>
          <w:lang w:val="el-GR"/>
        </w:rPr>
        <w:t>Δ</w:t>
      </w:r>
      <w:r w:rsidR="00371DF5" w:rsidRPr="00371DF5">
        <w:rPr>
          <w:rFonts w:asciiTheme="majorHAnsi" w:eastAsia="Calibri" w:hAnsiTheme="majorHAnsi" w:cstheme="majorHAnsi"/>
          <w:sz w:val="22"/>
          <w:szCs w:val="22"/>
          <w:lang w:val="el-GR"/>
        </w:rPr>
        <w:t xml:space="preserve">ιαχείρισης της μαζικής μετανάστευσης και πληθυσμών σε κίνηση. </w:t>
      </w:r>
    </w:p>
    <w:p w14:paraId="43CEAC35" w14:textId="5B62046D" w:rsidR="00B00C92" w:rsidRPr="00B00C92" w:rsidRDefault="00B00C92" w:rsidP="009D5EF1">
      <w:pPr>
        <w:spacing w:line="360" w:lineRule="atLeast"/>
        <w:ind w:right="-1038"/>
        <w:jc w:val="both"/>
        <w:rPr>
          <w:rFonts w:asciiTheme="majorHAnsi" w:hAnsiTheme="majorHAnsi" w:cstheme="majorHAnsi"/>
          <w:sz w:val="22"/>
          <w:lang w:val="el-GR"/>
        </w:rPr>
      </w:pPr>
      <w:r w:rsidRPr="00B00C92">
        <w:rPr>
          <w:rFonts w:asciiTheme="majorHAnsi" w:hAnsiTheme="majorHAnsi" w:cstheme="majorHAnsi"/>
          <w:sz w:val="22"/>
          <w:lang w:val="en-US"/>
        </w:rPr>
        <w:t>H</w:t>
      </w:r>
      <w:r w:rsidRPr="00B00C92">
        <w:rPr>
          <w:rFonts w:asciiTheme="majorHAnsi" w:hAnsiTheme="majorHAnsi" w:cstheme="majorHAnsi"/>
          <w:sz w:val="22"/>
          <w:lang w:val="el-GR"/>
        </w:rPr>
        <w:t xml:space="preserve"> διάρκεια σπουδών ορίζεται σε τρία (3) διδακτικά εξάμηνα πλήρους φοίτησης, ήτοι δύο εξάμηνα παρακολούθησης μαθημάτων, και ένα για την εκπόνηση και συγγραφή της Μεταπτυχιακής Διπλωματικής Εργασίας ή την πραγματοποίηση Διπλωματικής Πεδίου/Πρακτικής Άσκησης (Δ.Π./Δ.Α.).</w:t>
      </w:r>
    </w:p>
    <w:p w14:paraId="12A738A7" w14:textId="4ACF389A" w:rsidR="00DF4E11" w:rsidRDefault="00DF4E11" w:rsidP="007B42B4">
      <w:pPr>
        <w:spacing w:line="360" w:lineRule="atLeast"/>
        <w:ind w:right="-1037"/>
        <w:jc w:val="both"/>
        <w:rPr>
          <w:rFonts w:asciiTheme="majorHAnsi" w:hAnsiTheme="majorHAnsi" w:cstheme="majorHAnsi"/>
          <w:sz w:val="22"/>
          <w:lang w:val="el-GR"/>
        </w:rPr>
      </w:pPr>
      <w:r w:rsidRPr="00B00C92">
        <w:rPr>
          <w:rFonts w:asciiTheme="majorHAnsi" w:hAnsiTheme="majorHAnsi" w:cstheme="majorHAnsi"/>
          <w:sz w:val="22"/>
          <w:lang w:val="el-GR"/>
        </w:rPr>
        <w:t xml:space="preserve">Για την επιτυχή ολοκλήρωση του προγράμματος, οι μεταπτυχιακοί φοιτητές έχουν την υποχρέωση (α) να συμμετέχουν ανελλιπώς και να αξιολογηθούν σε </w:t>
      </w:r>
      <w:r w:rsidR="00E11D99">
        <w:rPr>
          <w:rFonts w:asciiTheme="majorHAnsi" w:hAnsiTheme="majorHAnsi" w:cstheme="majorHAnsi"/>
          <w:b/>
          <w:sz w:val="22"/>
          <w:lang w:val="el-GR"/>
        </w:rPr>
        <w:t>οκτώ</w:t>
      </w:r>
      <w:r w:rsidR="00F173B8" w:rsidRPr="00B00C92">
        <w:rPr>
          <w:rFonts w:asciiTheme="majorHAnsi" w:hAnsiTheme="majorHAnsi" w:cstheme="majorHAnsi"/>
          <w:b/>
          <w:sz w:val="22"/>
          <w:lang w:val="el-GR"/>
        </w:rPr>
        <w:t xml:space="preserve"> (</w:t>
      </w:r>
      <w:r w:rsidR="00E11D99">
        <w:rPr>
          <w:rFonts w:asciiTheme="majorHAnsi" w:hAnsiTheme="majorHAnsi" w:cstheme="majorHAnsi"/>
          <w:b/>
          <w:sz w:val="22"/>
          <w:lang w:val="el-GR"/>
        </w:rPr>
        <w:t>8</w:t>
      </w:r>
      <w:r w:rsidRPr="00B00C92">
        <w:rPr>
          <w:rFonts w:asciiTheme="majorHAnsi" w:hAnsiTheme="majorHAnsi" w:cstheme="majorHAnsi"/>
          <w:b/>
          <w:sz w:val="22"/>
          <w:lang w:val="el-GR"/>
        </w:rPr>
        <w:t>) μαθήματα</w:t>
      </w:r>
      <w:r w:rsidRPr="00B00C92">
        <w:rPr>
          <w:rFonts w:asciiTheme="majorHAnsi" w:hAnsiTheme="majorHAnsi" w:cstheme="majorHAnsi"/>
          <w:sz w:val="22"/>
          <w:lang w:val="el-GR"/>
        </w:rPr>
        <w:t xml:space="preserve">, και (β) να εκπονήσουν, υπό την εποπτεία συμβούλου καθηγητή, </w:t>
      </w:r>
      <w:r w:rsidRPr="00B00C92">
        <w:rPr>
          <w:rFonts w:asciiTheme="majorHAnsi" w:hAnsiTheme="majorHAnsi" w:cstheme="majorHAnsi"/>
          <w:b/>
          <w:sz w:val="22"/>
          <w:lang w:val="el-GR"/>
        </w:rPr>
        <w:t xml:space="preserve">μεταπτυχιακή διπλωματική εργασία </w:t>
      </w:r>
      <w:r w:rsidRPr="00B00C92">
        <w:rPr>
          <w:rFonts w:asciiTheme="majorHAnsi" w:hAnsiTheme="majorHAnsi" w:cstheme="majorHAnsi"/>
          <w:sz w:val="22"/>
          <w:lang w:val="el-GR"/>
        </w:rPr>
        <w:t xml:space="preserve">περίπου </w:t>
      </w:r>
      <w:r w:rsidR="00E11D99">
        <w:rPr>
          <w:rFonts w:asciiTheme="majorHAnsi" w:hAnsiTheme="majorHAnsi" w:cstheme="majorHAnsi"/>
          <w:sz w:val="22"/>
          <w:lang w:val="el-GR"/>
        </w:rPr>
        <w:t>10</w:t>
      </w:r>
      <w:r w:rsidRPr="00B00C92">
        <w:rPr>
          <w:rFonts w:asciiTheme="majorHAnsi" w:hAnsiTheme="majorHAnsi" w:cstheme="majorHAnsi"/>
          <w:sz w:val="22"/>
          <w:lang w:val="el-GR"/>
        </w:rPr>
        <w:t xml:space="preserve">.000 </w:t>
      </w:r>
      <w:r w:rsidR="00E11D99">
        <w:rPr>
          <w:rFonts w:asciiTheme="majorHAnsi" w:hAnsiTheme="majorHAnsi" w:cstheme="majorHAnsi"/>
          <w:sz w:val="22"/>
          <w:lang w:val="el-GR"/>
        </w:rPr>
        <w:t xml:space="preserve">– 15.000 </w:t>
      </w:r>
      <w:r w:rsidRPr="00B00C92">
        <w:rPr>
          <w:rFonts w:asciiTheme="majorHAnsi" w:hAnsiTheme="majorHAnsi" w:cstheme="majorHAnsi"/>
          <w:sz w:val="22"/>
          <w:lang w:val="el-GR"/>
        </w:rPr>
        <w:t>λέξεων</w:t>
      </w:r>
      <w:r w:rsidR="00F173B8" w:rsidRPr="00B00C92">
        <w:rPr>
          <w:rFonts w:asciiTheme="majorHAnsi" w:hAnsiTheme="majorHAnsi" w:cstheme="majorHAnsi"/>
          <w:sz w:val="22"/>
          <w:lang w:val="el-GR"/>
        </w:rPr>
        <w:t>,</w:t>
      </w:r>
      <w:r w:rsidRPr="00B00C92">
        <w:rPr>
          <w:rFonts w:asciiTheme="majorHAnsi" w:hAnsiTheme="majorHAnsi" w:cstheme="majorHAnsi"/>
          <w:sz w:val="22"/>
          <w:lang w:val="el-GR"/>
        </w:rPr>
        <w:t xml:space="preserve"> την οποία </w:t>
      </w:r>
      <w:r w:rsidR="003F076E" w:rsidRPr="00B00C92">
        <w:rPr>
          <w:rFonts w:asciiTheme="majorHAnsi" w:hAnsiTheme="majorHAnsi" w:cstheme="majorHAnsi"/>
          <w:sz w:val="22"/>
          <w:lang w:val="el-GR"/>
        </w:rPr>
        <w:t xml:space="preserve">πρέπει </w:t>
      </w:r>
      <w:r w:rsidRPr="00B00C92">
        <w:rPr>
          <w:rFonts w:asciiTheme="majorHAnsi" w:hAnsiTheme="majorHAnsi" w:cstheme="majorHAnsi"/>
          <w:sz w:val="22"/>
          <w:lang w:val="el-GR"/>
        </w:rPr>
        <w:t xml:space="preserve">να υποστηρίξουν ενώπιον τριμελούς </w:t>
      </w:r>
      <w:r w:rsidR="003F076E" w:rsidRPr="00B00C92">
        <w:rPr>
          <w:rFonts w:asciiTheme="majorHAnsi" w:hAnsiTheme="majorHAnsi" w:cstheme="majorHAnsi"/>
          <w:sz w:val="22"/>
          <w:lang w:val="el-GR"/>
        </w:rPr>
        <w:t xml:space="preserve">εξεταστικής </w:t>
      </w:r>
      <w:r w:rsidRPr="00B00C92">
        <w:rPr>
          <w:rFonts w:asciiTheme="majorHAnsi" w:hAnsiTheme="majorHAnsi" w:cstheme="majorHAnsi"/>
          <w:sz w:val="22"/>
          <w:lang w:val="el-GR"/>
        </w:rPr>
        <w:t>επιτροπή</w:t>
      </w:r>
      <w:r w:rsidR="00853D57">
        <w:rPr>
          <w:rFonts w:asciiTheme="majorHAnsi" w:hAnsiTheme="majorHAnsi" w:cstheme="majorHAnsi"/>
          <w:sz w:val="22"/>
          <w:lang w:val="el-GR"/>
        </w:rPr>
        <w:t>ς ή πραγματοποίηση διπλωματικής πεδίου/πρακτικής άσκησης υπό την εποπτεία επιβλέποντος ή εντεταλμένου για το σκοπό αυτό στελέχους του Φορέα όπου θα υλοποιηθεί η διπλωματική πεδίου</w:t>
      </w:r>
      <w:r w:rsidRPr="00B00C92">
        <w:rPr>
          <w:rFonts w:asciiTheme="majorHAnsi" w:hAnsiTheme="majorHAnsi" w:cstheme="majorHAnsi"/>
          <w:sz w:val="22"/>
          <w:lang w:val="el-GR"/>
        </w:rPr>
        <w:t>.</w:t>
      </w:r>
    </w:p>
    <w:p w14:paraId="73BE0846" w14:textId="43448C03" w:rsidR="00A637DA" w:rsidRDefault="00A637DA" w:rsidP="00A637DA">
      <w:pPr>
        <w:spacing w:line="360" w:lineRule="atLeast"/>
        <w:ind w:right="-1037"/>
        <w:jc w:val="both"/>
        <w:rPr>
          <w:rFonts w:asciiTheme="majorHAnsi" w:hAnsiTheme="majorHAnsi" w:cstheme="majorHAnsi"/>
          <w:sz w:val="22"/>
          <w:lang w:val="el-GR"/>
        </w:rPr>
      </w:pPr>
      <w:r w:rsidRPr="00A637DA">
        <w:rPr>
          <w:rFonts w:asciiTheme="majorHAnsi" w:hAnsiTheme="majorHAnsi" w:cstheme="majorHAnsi"/>
          <w:sz w:val="22"/>
          <w:lang w:val="el-GR"/>
        </w:rPr>
        <w:t xml:space="preserve">Στο ΔΠΜΣ γίνονται δεκτοί/-ές κάτοχοι πτυχίου πανεπιστημιακών τμημάτων της ημεδαπής ή  αναγνωρισμένου ομοταγούς Ιδρύματος της αλλοδαπής σε κατευθύνσεις κοινωνικών επιστημών ή άλλων επιστημών με συναφές αντικείμενο, σύμφωνα με τις προϋποθέσεις που προβλέπει </w:t>
      </w:r>
      <w:r w:rsidR="00F33105" w:rsidRPr="0039222B">
        <w:rPr>
          <w:rFonts w:asciiTheme="majorHAnsi" w:hAnsiTheme="majorHAnsi" w:cstheme="majorHAnsi"/>
          <w:sz w:val="22"/>
          <w:lang w:val="en-US"/>
        </w:rPr>
        <w:t>o</w:t>
      </w:r>
      <w:r w:rsidR="00F33105" w:rsidRPr="0039222B">
        <w:rPr>
          <w:rFonts w:asciiTheme="majorHAnsi" w:hAnsiTheme="majorHAnsi" w:cstheme="majorHAnsi"/>
          <w:sz w:val="22"/>
          <w:lang w:val="el-GR"/>
        </w:rPr>
        <w:t xml:space="preserve"> ν. 4957/2022</w:t>
      </w:r>
      <w:r w:rsidR="00F33105">
        <w:rPr>
          <w:rFonts w:asciiTheme="majorHAnsi" w:hAnsiTheme="majorHAnsi" w:cstheme="majorHAnsi"/>
          <w:sz w:val="22"/>
          <w:lang w:val="el-GR"/>
        </w:rPr>
        <w:t>.</w:t>
      </w:r>
      <w:r w:rsidRPr="00F33105">
        <w:rPr>
          <w:rFonts w:asciiTheme="majorHAnsi" w:hAnsiTheme="majorHAnsi" w:cstheme="majorHAnsi"/>
          <w:sz w:val="22"/>
          <w:lang w:val="el-GR"/>
        </w:rPr>
        <w:t xml:space="preserve"> </w:t>
      </w:r>
    </w:p>
    <w:p w14:paraId="65AB8E0D" w14:textId="77777777" w:rsidR="009D5EF1" w:rsidRDefault="00510171" w:rsidP="002571E5">
      <w:pPr>
        <w:spacing w:line="360" w:lineRule="atLeast"/>
        <w:ind w:right="-1037"/>
        <w:jc w:val="both"/>
        <w:rPr>
          <w:rFonts w:asciiTheme="majorHAnsi" w:hAnsiTheme="majorHAnsi" w:cstheme="majorHAnsi"/>
          <w:sz w:val="22"/>
          <w:lang w:val="el-GR"/>
        </w:rPr>
      </w:pPr>
      <w:r>
        <w:rPr>
          <w:rFonts w:asciiTheme="majorHAnsi" w:hAnsiTheme="majorHAnsi" w:cstheme="majorHAnsi"/>
          <w:sz w:val="22"/>
          <w:lang w:val="el-GR"/>
        </w:rPr>
        <w:t>Στερούνται δικαιώματος συμμετοχής στο Πρόγραμμα όσοι/ες φοιτητές/τριες είναι παράλληλα εγγεγραμμένοι/ες σε άλλο ΠΜΣ της ημεδαπής.</w:t>
      </w:r>
    </w:p>
    <w:p w14:paraId="5023B6D4" w14:textId="01757BF7" w:rsidR="002571E5" w:rsidRPr="002571E5" w:rsidRDefault="002571E5" w:rsidP="002571E5">
      <w:pPr>
        <w:spacing w:line="360" w:lineRule="atLeast"/>
        <w:ind w:right="-1037"/>
        <w:jc w:val="both"/>
        <w:rPr>
          <w:rFonts w:asciiTheme="majorHAnsi" w:hAnsiTheme="majorHAnsi" w:cstheme="majorHAnsi"/>
          <w:sz w:val="22"/>
          <w:lang w:val="el-GR"/>
        </w:rPr>
      </w:pPr>
      <w:r w:rsidRPr="002571E5">
        <w:rPr>
          <w:rFonts w:asciiTheme="majorHAnsi" w:hAnsiTheme="majorHAnsi" w:cstheme="majorHAnsi"/>
          <w:sz w:val="22"/>
          <w:lang w:val="el-GR"/>
        </w:rPr>
        <w:t xml:space="preserve">Ως γλώσσα διδασκαλίας του ΔΠΜΣ ορίζεται η ελληνική και ως γλώσσα εκπόνησης της Μεταπτυχιακής Διπλωματικής Εργασίας είναι η ελληνική ή  διάφορη της ελληνικής μετά από αιτιολογημένη απόφαση της </w:t>
      </w:r>
      <w:r w:rsidR="009C545D">
        <w:rPr>
          <w:rFonts w:asciiTheme="majorHAnsi" w:hAnsiTheme="majorHAnsi" w:cstheme="majorHAnsi"/>
          <w:sz w:val="22"/>
          <w:lang w:val="el-GR"/>
        </w:rPr>
        <w:t>Ε.Π.Σ.</w:t>
      </w:r>
      <w:r w:rsidRPr="002571E5">
        <w:rPr>
          <w:rFonts w:asciiTheme="majorHAnsi" w:hAnsiTheme="majorHAnsi" w:cstheme="majorHAnsi"/>
          <w:sz w:val="22"/>
          <w:lang w:val="el-GR"/>
        </w:rPr>
        <w:t xml:space="preserve"> του προγράμματος.</w:t>
      </w:r>
    </w:p>
    <w:p w14:paraId="51C6AE8B" w14:textId="7237914C" w:rsidR="006C5D76" w:rsidRPr="009F5893" w:rsidRDefault="002571E5" w:rsidP="007B42B4">
      <w:pPr>
        <w:spacing w:line="360" w:lineRule="atLeast"/>
        <w:ind w:right="-1037"/>
        <w:jc w:val="both"/>
        <w:rPr>
          <w:rFonts w:asciiTheme="majorHAnsi" w:hAnsiTheme="majorHAnsi" w:cstheme="majorHAnsi"/>
          <w:sz w:val="22"/>
          <w:lang w:val="el-GR"/>
        </w:rPr>
      </w:pPr>
      <w:r w:rsidRPr="002571E5">
        <w:rPr>
          <w:rFonts w:asciiTheme="majorHAnsi" w:hAnsiTheme="majorHAnsi" w:cstheme="majorHAnsi"/>
          <w:sz w:val="22"/>
          <w:lang w:val="el-GR"/>
        </w:rPr>
        <w:lastRenderedPageBreak/>
        <w:t xml:space="preserve">Για την παρακολούθηση του Διατμηματικού Προγράμματος Μεταπτυχιακών Σπουδών </w:t>
      </w:r>
      <w:r w:rsidRPr="002571E5">
        <w:rPr>
          <w:rFonts w:asciiTheme="majorHAnsi" w:hAnsiTheme="majorHAnsi" w:cstheme="majorHAnsi"/>
          <w:b/>
          <w:bCs/>
          <w:sz w:val="22"/>
          <w:lang w:val="el-GR"/>
        </w:rPr>
        <w:t xml:space="preserve">δεν </w:t>
      </w:r>
      <w:r w:rsidRPr="002571E5">
        <w:rPr>
          <w:rFonts w:asciiTheme="majorHAnsi" w:hAnsiTheme="majorHAnsi" w:cstheme="majorHAnsi"/>
          <w:sz w:val="22"/>
          <w:lang w:val="el-GR"/>
        </w:rPr>
        <w:t>προβλέπεται η καταβολή τελών φοίτησης.</w:t>
      </w:r>
    </w:p>
    <w:p w14:paraId="68C0A1AE" w14:textId="1832A9BA" w:rsidR="006552F7" w:rsidRDefault="006C5D76" w:rsidP="006C5D76">
      <w:pPr>
        <w:spacing w:line="360" w:lineRule="atLeast"/>
        <w:ind w:right="-1038"/>
        <w:jc w:val="both"/>
        <w:rPr>
          <w:rFonts w:asciiTheme="majorHAnsi" w:hAnsiTheme="majorHAnsi" w:cstheme="majorHAnsi"/>
          <w:sz w:val="22"/>
          <w:lang w:val="el-GR"/>
        </w:rPr>
      </w:pPr>
      <w:r w:rsidRPr="006C5D76">
        <w:rPr>
          <w:rFonts w:asciiTheme="majorHAnsi" w:hAnsiTheme="majorHAnsi" w:cstheme="majorHAnsi"/>
          <w:sz w:val="22"/>
          <w:lang w:val="el-GR"/>
        </w:rPr>
        <w:t xml:space="preserve">Για το δικαίωμα συμμετοχής στη διαδικασία επιλογής οι υποψήφιοι καλούνται να υποβάλουν την αίτησή τους </w:t>
      </w:r>
      <w:r w:rsidR="00A94C16">
        <w:rPr>
          <w:rFonts w:asciiTheme="majorHAnsi" w:hAnsiTheme="majorHAnsi" w:cstheme="majorHAnsi"/>
          <w:sz w:val="22"/>
          <w:lang w:val="el-GR"/>
        </w:rPr>
        <w:t>στον σύνδεσμο:</w:t>
      </w:r>
      <w:r w:rsidR="000A0536">
        <w:rPr>
          <w:rFonts w:asciiTheme="majorHAnsi" w:hAnsiTheme="majorHAnsi" w:cstheme="majorHAnsi"/>
          <w:sz w:val="22"/>
          <w:lang w:val="el-GR"/>
        </w:rPr>
        <w:t xml:space="preserve"> </w:t>
      </w:r>
      <w:hyperlink r:id="rId8" w:tgtFrame="_blank" w:history="1">
        <w:r w:rsidR="007E23DE" w:rsidRPr="007E23DE">
          <w:rPr>
            <w:rStyle w:val="Hyperlink"/>
            <w:rFonts w:asciiTheme="majorHAnsi" w:hAnsiTheme="majorHAnsi" w:cstheme="majorHAnsi"/>
            <w:sz w:val="22"/>
          </w:rPr>
          <w:t>https</w:t>
        </w:r>
        <w:r w:rsidR="007E23DE" w:rsidRPr="00046521">
          <w:rPr>
            <w:rStyle w:val="Hyperlink"/>
            <w:rFonts w:asciiTheme="majorHAnsi" w:hAnsiTheme="majorHAnsi" w:cstheme="majorHAnsi"/>
            <w:sz w:val="22"/>
            <w:lang w:val="el-GR"/>
          </w:rPr>
          <w:t>://</w:t>
        </w:r>
        <w:r w:rsidR="007E23DE" w:rsidRPr="007E23DE">
          <w:rPr>
            <w:rStyle w:val="Hyperlink"/>
            <w:rFonts w:asciiTheme="majorHAnsi" w:hAnsiTheme="majorHAnsi" w:cstheme="majorHAnsi"/>
            <w:sz w:val="22"/>
          </w:rPr>
          <w:t>forms</w:t>
        </w:r>
        <w:r w:rsidR="007E23DE" w:rsidRPr="00046521">
          <w:rPr>
            <w:rStyle w:val="Hyperlink"/>
            <w:rFonts w:asciiTheme="majorHAnsi" w:hAnsiTheme="majorHAnsi" w:cstheme="majorHAnsi"/>
            <w:sz w:val="22"/>
            <w:lang w:val="el-GR"/>
          </w:rPr>
          <w:t>.</w:t>
        </w:r>
        <w:r w:rsidR="007E23DE" w:rsidRPr="007E23DE">
          <w:rPr>
            <w:rStyle w:val="Hyperlink"/>
            <w:rFonts w:asciiTheme="majorHAnsi" w:hAnsiTheme="majorHAnsi" w:cstheme="majorHAnsi"/>
            <w:sz w:val="22"/>
          </w:rPr>
          <w:t>gle</w:t>
        </w:r>
        <w:r w:rsidR="007E23DE" w:rsidRPr="00046521">
          <w:rPr>
            <w:rStyle w:val="Hyperlink"/>
            <w:rFonts w:asciiTheme="majorHAnsi" w:hAnsiTheme="majorHAnsi" w:cstheme="majorHAnsi"/>
            <w:sz w:val="22"/>
            <w:lang w:val="el-GR"/>
          </w:rPr>
          <w:t>/6</w:t>
        </w:r>
        <w:r w:rsidR="007E23DE" w:rsidRPr="007E23DE">
          <w:rPr>
            <w:rStyle w:val="Hyperlink"/>
            <w:rFonts w:asciiTheme="majorHAnsi" w:hAnsiTheme="majorHAnsi" w:cstheme="majorHAnsi"/>
            <w:sz w:val="22"/>
          </w:rPr>
          <w:t>HcBZWNB</w:t>
        </w:r>
        <w:r w:rsidR="007E23DE" w:rsidRPr="00046521">
          <w:rPr>
            <w:rStyle w:val="Hyperlink"/>
            <w:rFonts w:asciiTheme="majorHAnsi" w:hAnsiTheme="majorHAnsi" w:cstheme="majorHAnsi"/>
            <w:sz w:val="22"/>
            <w:lang w:val="el-GR"/>
          </w:rPr>
          <w:t>7</w:t>
        </w:r>
        <w:r w:rsidR="007E23DE" w:rsidRPr="007E23DE">
          <w:rPr>
            <w:rStyle w:val="Hyperlink"/>
            <w:rFonts w:asciiTheme="majorHAnsi" w:hAnsiTheme="majorHAnsi" w:cstheme="majorHAnsi"/>
            <w:sz w:val="22"/>
          </w:rPr>
          <w:t>pn</w:t>
        </w:r>
        <w:r w:rsidR="007E23DE" w:rsidRPr="00046521">
          <w:rPr>
            <w:rStyle w:val="Hyperlink"/>
            <w:rFonts w:asciiTheme="majorHAnsi" w:hAnsiTheme="majorHAnsi" w:cstheme="majorHAnsi"/>
            <w:sz w:val="22"/>
            <w:lang w:val="el-GR"/>
          </w:rPr>
          <w:t>4</w:t>
        </w:r>
        <w:r w:rsidR="007E23DE" w:rsidRPr="007E23DE">
          <w:rPr>
            <w:rStyle w:val="Hyperlink"/>
            <w:rFonts w:asciiTheme="majorHAnsi" w:hAnsiTheme="majorHAnsi" w:cstheme="majorHAnsi"/>
            <w:sz w:val="22"/>
          </w:rPr>
          <w:t>c</w:t>
        </w:r>
        <w:r w:rsidR="007E23DE" w:rsidRPr="00046521">
          <w:rPr>
            <w:rStyle w:val="Hyperlink"/>
            <w:rFonts w:asciiTheme="majorHAnsi" w:hAnsiTheme="majorHAnsi" w:cstheme="majorHAnsi"/>
            <w:sz w:val="22"/>
            <w:lang w:val="el-GR"/>
          </w:rPr>
          <w:t>16</w:t>
        </w:r>
        <w:r w:rsidR="007E23DE" w:rsidRPr="007E23DE">
          <w:rPr>
            <w:rStyle w:val="Hyperlink"/>
            <w:rFonts w:asciiTheme="majorHAnsi" w:hAnsiTheme="majorHAnsi" w:cstheme="majorHAnsi"/>
            <w:sz w:val="22"/>
          </w:rPr>
          <w:t>r</w:t>
        </w:r>
        <w:r w:rsidR="007E23DE" w:rsidRPr="00046521">
          <w:rPr>
            <w:rStyle w:val="Hyperlink"/>
            <w:rFonts w:asciiTheme="majorHAnsi" w:hAnsiTheme="majorHAnsi" w:cstheme="majorHAnsi"/>
            <w:sz w:val="22"/>
            <w:lang w:val="el-GR"/>
          </w:rPr>
          <w:t>7</w:t>
        </w:r>
      </w:hyperlink>
    </w:p>
    <w:p w14:paraId="00CFF30C" w14:textId="3A870466" w:rsidR="006C5D76" w:rsidRPr="006C5D76" w:rsidRDefault="000D5856" w:rsidP="006C5D76">
      <w:pPr>
        <w:spacing w:line="360" w:lineRule="atLeast"/>
        <w:ind w:right="-1038"/>
        <w:jc w:val="both"/>
        <w:rPr>
          <w:rFonts w:asciiTheme="majorHAnsi" w:hAnsiTheme="majorHAnsi" w:cstheme="majorHAnsi"/>
          <w:sz w:val="22"/>
          <w:lang w:val="el-GR"/>
        </w:rPr>
      </w:pPr>
      <w:r>
        <w:rPr>
          <w:rFonts w:asciiTheme="majorHAnsi" w:hAnsiTheme="majorHAnsi" w:cstheme="majorHAnsi"/>
          <w:sz w:val="22"/>
          <w:lang w:val="el-GR"/>
        </w:rPr>
        <w:t xml:space="preserve">στην </w:t>
      </w:r>
      <w:r w:rsidR="006C5D76" w:rsidRPr="006C5D76">
        <w:rPr>
          <w:rFonts w:asciiTheme="majorHAnsi" w:hAnsiTheme="majorHAnsi" w:cstheme="majorHAnsi"/>
          <w:sz w:val="22"/>
          <w:lang w:val="el-GR"/>
        </w:rPr>
        <w:t>Γραμματεία του Προγράμματος,</w:t>
      </w:r>
      <w:r>
        <w:rPr>
          <w:rFonts w:asciiTheme="majorHAnsi" w:hAnsiTheme="majorHAnsi" w:cstheme="majorHAnsi"/>
          <w:sz w:val="22"/>
          <w:lang w:val="el-GR"/>
        </w:rPr>
        <w:t xml:space="preserve"> </w:t>
      </w:r>
      <w:r w:rsidR="006C5D76" w:rsidRPr="006C5D76">
        <w:rPr>
          <w:rFonts w:asciiTheme="majorHAnsi" w:hAnsiTheme="majorHAnsi" w:cstheme="majorHAnsi"/>
          <w:b/>
          <w:sz w:val="22"/>
          <w:lang w:val="el-GR"/>
        </w:rPr>
        <w:t xml:space="preserve">από την </w:t>
      </w:r>
      <w:r w:rsidR="009C4C94">
        <w:rPr>
          <w:rFonts w:asciiTheme="majorHAnsi" w:hAnsiTheme="majorHAnsi" w:cstheme="majorHAnsi"/>
          <w:b/>
          <w:sz w:val="22"/>
          <w:lang w:val="el-GR"/>
        </w:rPr>
        <w:t xml:space="preserve">Τρίτη </w:t>
      </w:r>
      <w:r w:rsidR="0089626B">
        <w:rPr>
          <w:rFonts w:asciiTheme="majorHAnsi" w:hAnsiTheme="majorHAnsi" w:cstheme="majorHAnsi"/>
          <w:b/>
          <w:sz w:val="22"/>
          <w:lang w:val="el-GR"/>
        </w:rPr>
        <w:t>20 Αυγούστου 2024</w:t>
      </w:r>
      <w:r w:rsidR="006C5D76" w:rsidRPr="006C5D76">
        <w:rPr>
          <w:rFonts w:asciiTheme="majorHAnsi" w:hAnsiTheme="majorHAnsi" w:cstheme="majorHAnsi"/>
          <w:b/>
          <w:sz w:val="22"/>
          <w:lang w:val="el-GR"/>
        </w:rPr>
        <w:t xml:space="preserve"> έως την </w:t>
      </w:r>
      <w:r w:rsidR="0089626B">
        <w:rPr>
          <w:rFonts w:asciiTheme="majorHAnsi" w:hAnsiTheme="majorHAnsi" w:cstheme="majorHAnsi"/>
          <w:b/>
          <w:sz w:val="22"/>
          <w:lang w:val="el-GR"/>
        </w:rPr>
        <w:t>Κυριακή</w:t>
      </w:r>
      <w:r w:rsidR="006C5D76" w:rsidRPr="006C5D76">
        <w:rPr>
          <w:rFonts w:asciiTheme="majorHAnsi" w:hAnsiTheme="majorHAnsi" w:cstheme="majorHAnsi"/>
          <w:b/>
          <w:sz w:val="22"/>
          <w:lang w:val="el-GR"/>
        </w:rPr>
        <w:t xml:space="preserve"> </w:t>
      </w:r>
      <w:r w:rsidR="0089626B">
        <w:rPr>
          <w:rFonts w:asciiTheme="majorHAnsi" w:hAnsiTheme="majorHAnsi" w:cstheme="majorHAnsi"/>
          <w:b/>
          <w:sz w:val="22"/>
          <w:lang w:val="el-GR"/>
        </w:rPr>
        <w:t>15 Σεπτεμβρίου 2024</w:t>
      </w:r>
      <w:r w:rsidR="006C5D76" w:rsidRPr="006C5D76">
        <w:rPr>
          <w:rFonts w:asciiTheme="majorHAnsi" w:hAnsiTheme="majorHAnsi" w:cstheme="majorHAnsi"/>
          <w:b/>
          <w:sz w:val="22"/>
          <w:lang w:val="el-GR"/>
        </w:rPr>
        <w:t xml:space="preserve">. </w:t>
      </w:r>
    </w:p>
    <w:p w14:paraId="08BA1646" w14:textId="7DB5C380" w:rsidR="006C5D76" w:rsidRPr="006C5D76" w:rsidRDefault="006C5D76" w:rsidP="006C5D76">
      <w:pPr>
        <w:spacing w:line="360" w:lineRule="atLeast"/>
        <w:ind w:right="-1038"/>
        <w:jc w:val="both"/>
        <w:rPr>
          <w:rFonts w:asciiTheme="majorHAnsi" w:hAnsiTheme="majorHAnsi" w:cstheme="majorHAnsi"/>
          <w:sz w:val="22"/>
          <w:lang w:val="el-GR"/>
        </w:rPr>
      </w:pPr>
      <w:r>
        <w:rPr>
          <w:rFonts w:asciiTheme="majorHAnsi" w:hAnsiTheme="majorHAnsi" w:cstheme="majorHAnsi"/>
          <w:sz w:val="22"/>
          <w:lang w:val="el-GR"/>
        </w:rPr>
        <w:t>συν</w:t>
      </w:r>
      <w:r w:rsidRPr="006C5D76">
        <w:rPr>
          <w:rFonts w:asciiTheme="majorHAnsi" w:hAnsiTheme="majorHAnsi" w:cstheme="majorHAnsi"/>
          <w:sz w:val="22"/>
          <w:lang w:val="el-GR"/>
        </w:rPr>
        <w:t>υποβά</w:t>
      </w:r>
      <w:r>
        <w:rPr>
          <w:rFonts w:asciiTheme="majorHAnsi" w:hAnsiTheme="majorHAnsi" w:cstheme="majorHAnsi"/>
          <w:sz w:val="22"/>
          <w:lang w:val="el-GR"/>
        </w:rPr>
        <w:t>λλοντας</w:t>
      </w:r>
      <w:r w:rsidRPr="006C5D76">
        <w:rPr>
          <w:rFonts w:asciiTheme="majorHAnsi" w:hAnsiTheme="majorHAnsi" w:cstheme="majorHAnsi"/>
          <w:sz w:val="22"/>
          <w:lang w:val="el-GR"/>
        </w:rPr>
        <w:t xml:space="preserve"> τα παρακάτω δικαιολογητικά</w:t>
      </w:r>
      <w:r w:rsidR="00A94C16">
        <w:rPr>
          <w:rFonts w:asciiTheme="majorHAnsi" w:hAnsiTheme="majorHAnsi" w:cstheme="majorHAnsi"/>
          <w:sz w:val="22"/>
          <w:lang w:val="el-GR"/>
        </w:rPr>
        <w:t>:</w:t>
      </w:r>
      <w:r w:rsidR="00CB5030">
        <w:rPr>
          <w:rFonts w:asciiTheme="majorHAnsi" w:hAnsiTheme="majorHAnsi" w:cstheme="majorHAnsi"/>
          <w:sz w:val="22"/>
          <w:lang w:val="el-GR"/>
        </w:rPr>
        <w:t xml:space="preserve"> </w:t>
      </w:r>
    </w:p>
    <w:p w14:paraId="65F52B02" w14:textId="0BF0D7C3" w:rsidR="006C5D76" w:rsidRPr="005B1B59" w:rsidRDefault="006C5D76" w:rsidP="006C5D76">
      <w:pPr>
        <w:spacing w:line="360" w:lineRule="atLeast"/>
        <w:ind w:right="-1038"/>
        <w:jc w:val="both"/>
        <w:rPr>
          <w:rFonts w:asciiTheme="majorHAnsi" w:hAnsiTheme="majorHAnsi" w:cstheme="majorHAnsi"/>
          <w:sz w:val="22"/>
          <w:lang w:val="el-GR"/>
        </w:rPr>
      </w:pPr>
      <w:r w:rsidRPr="006C5D76">
        <w:rPr>
          <w:rFonts w:asciiTheme="majorHAnsi" w:hAnsiTheme="majorHAnsi" w:cstheme="majorHAnsi"/>
          <w:sz w:val="22"/>
          <w:lang w:val="el-GR"/>
        </w:rPr>
        <w:t xml:space="preserve">α) Αίτηση συμμετοχής (διαθέσιμη σε </w:t>
      </w:r>
      <w:r w:rsidR="00495981">
        <w:rPr>
          <w:rFonts w:asciiTheme="majorHAnsi" w:hAnsiTheme="majorHAnsi" w:cstheme="majorHAnsi"/>
          <w:sz w:val="22"/>
          <w:lang w:val="el-GR"/>
        </w:rPr>
        <w:t>ηλεκτρονική</w:t>
      </w:r>
      <w:r w:rsidRPr="006C5D76">
        <w:rPr>
          <w:rFonts w:asciiTheme="majorHAnsi" w:hAnsiTheme="majorHAnsi" w:cstheme="majorHAnsi"/>
          <w:sz w:val="22"/>
          <w:lang w:val="el-GR"/>
        </w:rPr>
        <w:t xml:space="preserve"> μορφή </w:t>
      </w:r>
      <w:r w:rsidR="00495981">
        <w:rPr>
          <w:rFonts w:asciiTheme="majorHAnsi" w:hAnsiTheme="majorHAnsi" w:cstheme="majorHAnsi"/>
          <w:sz w:val="22"/>
          <w:lang w:val="el-GR"/>
        </w:rPr>
        <w:t>μαζί με την προκήρυξη</w:t>
      </w:r>
      <w:r w:rsidR="008C17B0">
        <w:rPr>
          <w:rFonts w:asciiTheme="majorHAnsi" w:hAnsiTheme="majorHAnsi" w:cstheme="majorHAnsi"/>
          <w:sz w:val="22"/>
          <w:lang w:val="el-GR"/>
        </w:rPr>
        <w:t>)</w:t>
      </w:r>
    </w:p>
    <w:p w14:paraId="097FD2AF" w14:textId="039EEB5B" w:rsidR="006C5D76" w:rsidRPr="006C5D76" w:rsidRDefault="006C5D76" w:rsidP="006C5D76">
      <w:pPr>
        <w:spacing w:line="360" w:lineRule="atLeast"/>
        <w:ind w:right="-1038"/>
        <w:jc w:val="both"/>
        <w:rPr>
          <w:rFonts w:asciiTheme="majorHAnsi" w:hAnsiTheme="majorHAnsi" w:cstheme="majorHAnsi"/>
          <w:sz w:val="22"/>
          <w:lang w:val="el-GR"/>
        </w:rPr>
      </w:pPr>
      <w:r w:rsidRPr="006C5D76">
        <w:rPr>
          <w:rFonts w:asciiTheme="majorHAnsi" w:hAnsiTheme="majorHAnsi" w:cstheme="majorHAnsi"/>
          <w:sz w:val="22"/>
          <w:lang w:val="el-GR"/>
        </w:rPr>
        <w:t xml:space="preserve">β) </w:t>
      </w:r>
      <w:r w:rsidRPr="00582430">
        <w:rPr>
          <w:rFonts w:asciiTheme="majorHAnsi" w:hAnsiTheme="majorHAnsi" w:cstheme="majorHAnsi"/>
          <w:sz w:val="22"/>
          <w:lang w:val="el-GR"/>
        </w:rPr>
        <w:t xml:space="preserve">Αντίγραφο </w:t>
      </w:r>
      <w:r w:rsidR="00834A49" w:rsidRPr="00834A49">
        <w:rPr>
          <w:rFonts w:asciiTheme="majorHAnsi" w:hAnsiTheme="majorHAnsi" w:cstheme="majorHAnsi"/>
          <w:sz w:val="22"/>
          <w:lang w:val="el-GR"/>
        </w:rPr>
        <w:t xml:space="preserve">τίτλων σπουδών και αναλυτικής βαθμολογίας </w:t>
      </w:r>
      <w:r w:rsidRPr="00582430">
        <w:rPr>
          <w:rFonts w:asciiTheme="majorHAnsi" w:hAnsiTheme="majorHAnsi" w:cstheme="majorHAnsi"/>
          <w:sz w:val="22"/>
          <w:lang w:val="el-GR"/>
        </w:rPr>
        <w:t xml:space="preserve">ελληνικού πανεπιστημιακού Ιδρύματος συναφούς τμήματος </w:t>
      </w:r>
      <w:r w:rsidR="00A55078" w:rsidRPr="00A55078">
        <w:rPr>
          <w:rFonts w:asciiTheme="majorHAnsi" w:hAnsiTheme="majorHAnsi" w:cstheme="majorHAnsi"/>
          <w:sz w:val="22"/>
          <w:lang w:val="el-GR"/>
        </w:rPr>
        <w:t>ή</w:t>
      </w:r>
      <w:r w:rsidRPr="00A55078">
        <w:rPr>
          <w:rFonts w:asciiTheme="majorHAnsi" w:hAnsiTheme="majorHAnsi" w:cstheme="majorHAnsi"/>
          <w:sz w:val="22"/>
          <w:lang w:val="el-GR"/>
        </w:rPr>
        <w:t xml:space="preserve"> </w:t>
      </w:r>
      <w:r w:rsidR="004E1C20">
        <w:rPr>
          <w:rFonts w:asciiTheme="majorHAnsi" w:hAnsiTheme="majorHAnsi" w:cstheme="majorHAnsi"/>
          <w:sz w:val="22"/>
          <w:lang w:val="el-GR"/>
        </w:rPr>
        <w:t>α</w:t>
      </w:r>
      <w:r w:rsidR="00723C56">
        <w:rPr>
          <w:rFonts w:asciiTheme="majorHAnsi" w:hAnsiTheme="majorHAnsi" w:cstheme="majorHAnsi"/>
          <w:sz w:val="22"/>
          <w:lang w:val="el-GR"/>
        </w:rPr>
        <w:t xml:space="preserve">ντίγραφο </w:t>
      </w:r>
      <w:r w:rsidR="00CB5030" w:rsidRPr="00582430">
        <w:rPr>
          <w:rFonts w:asciiTheme="majorHAnsi" w:hAnsiTheme="majorHAnsi" w:cstheme="majorHAnsi"/>
          <w:sz w:val="22"/>
          <w:lang w:val="el-GR"/>
        </w:rPr>
        <w:t xml:space="preserve">τίτλων σπουδών και αναλυτικής βαθμολογίας </w:t>
      </w:r>
      <w:r w:rsidR="00723C56">
        <w:rPr>
          <w:rFonts w:asciiTheme="majorHAnsi" w:hAnsiTheme="majorHAnsi" w:cstheme="majorHAnsi"/>
          <w:sz w:val="22"/>
          <w:lang w:val="el-GR"/>
        </w:rPr>
        <w:t xml:space="preserve">αναγνωρισμένου </w:t>
      </w:r>
      <w:r w:rsidRPr="00A55078">
        <w:rPr>
          <w:rFonts w:asciiTheme="majorHAnsi" w:hAnsiTheme="majorHAnsi" w:cstheme="majorHAnsi"/>
          <w:sz w:val="22"/>
          <w:lang w:val="el-GR"/>
        </w:rPr>
        <w:t>πανεπιστημί</w:t>
      </w:r>
      <w:r w:rsidR="00723C56">
        <w:rPr>
          <w:rFonts w:asciiTheme="majorHAnsi" w:hAnsiTheme="majorHAnsi" w:cstheme="majorHAnsi"/>
          <w:sz w:val="22"/>
          <w:lang w:val="el-GR"/>
        </w:rPr>
        <w:t>ου</w:t>
      </w:r>
      <w:r w:rsidRPr="00A55078">
        <w:rPr>
          <w:rFonts w:asciiTheme="majorHAnsi" w:hAnsiTheme="majorHAnsi" w:cstheme="majorHAnsi"/>
          <w:sz w:val="22"/>
          <w:lang w:val="el-GR"/>
        </w:rPr>
        <w:t xml:space="preserve"> του εξωτερικού</w:t>
      </w:r>
      <w:r w:rsidR="00723C56">
        <w:rPr>
          <w:rFonts w:asciiTheme="majorHAnsi" w:hAnsiTheme="majorHAnsi" w:cstheme="majorHAnsi"/>
          <w:sz w:val="22"/>
          <w:lang w:val="el-GR"/>
        </w:rPr>
        <w:t xml:space="preserve"> με βάση το νόμο 4</w:t>
      </w:r>
      <w:r w:rsidR="0070068D">
        <w:rPr>
          <w:rFonts w:asciiTheme="majorHAnsi" w:hAnsiTheme="majorHAnsi" w:cstheme="majorHAnsi"/>
          <w:sz w:val="22"/>
          <w:lang w:val="el-GR"/>
        </w:rPr>
        <w:t>957</w:t>
      </w:r>
      <w:r w:rsidR="00723C56">
        <w:rPr>
          <w:rFonts w:asciiTheme="majorHAnsi" w:hAnsiTheme="majorHAnsi" w:cstheme="majorHAnsi"/>
          <w:sz w:val="22"/>
          <w:lang w:val="el-GR"/>
        </w:rPr>
        <w:t>/2022</w:t>
      </w:r>
      <w:r w:rsidRPr="00A55078">
        <w:rPr>
          <w:rFonts w:asciiTheme="majorHAnsi" w:hAnsiTheme="majorHAnsi" w:cstheme="majorHAnsi"/>
          <w:sz w:val="22"/>
          <w:lang w:val="el-GR"/>
        </w:rPr>
        <w:t>.</w:t>
      </w:r>
      <w:r w:rsidRPr="006C5D76">
        <w:rPr>
          <w:rFonts w:asciiTheme="majorHAnsi" w:hAnsiTheme="majorHAnsi" w:cstheme="majorHAnsi"/>
          <w:sz w:val="22"/>
          <w:lang w:val="el-GR"/>
        </w:rPr>
        <w:t xml:space="preserve"> </w:t>
      </w:r>
    </w:p>
    <w:p w14:paraId="07C226B8" w14:textId="77777777" w:rsidR="006C5D76" w:rsidRPr="006C5D76" w:rsidRDefault="006C5D76" w:rsidP="006C5D76">
      <w:pPr>
        <w:spacing w:line="360" w:lineRule="atLeast"/>
        <w:ind w:right="-1038"/>
        <w:jc w:val="both"/>
        <w:rPr>
          <w:rFonts w:asciiTheme="majorHAnsi" w:hAnsiTheme="majorHAnsi" w:cstheme="majorHAnsi"/>
          <w:sz w:val="22"/>
          <w:lang w:val="el-GR"/>
        </w:rPr>
      </w:pPr>
      <w:r w:rsidRPr="006C5D76">
        <w:rPr>
          <w:rFonts w:asciiTheme="majorHAnsi" w:hAnsiTheme="majorHAnsi" w:cstheme="majorHAnsi"/>
          <w:sz w:val="22"/>
          <w:lang w:val="el-GR"/>
        </w:rPr>
        <w:t>γ) Βιογραφικό σημείωμα στο οποίο αναφέρονται αναλυτικά οι σπουδές, η διδακτική ή/και επαγγελματική εμπειρία και η επιστημονική δραστηριότητα του υποψηφίου.</w:t>
      </w:r>
    </w:p>
    <w:p w14:paraId="3E541B97" w14:textId="77777777" w:rsidR="006C5D76" w:rsidRPr="006C5D76" w:rsidRDefault="006C5D76" w:rsidP="006C5D76">
      <w:pPr>
        <w:spacing w:line="360" w:lineRule="atLeast"/>
        <w:ind w:right="-1038"/>
        <w:jc w:val="both"/>
        <w:rPr>
          <w:rFonts w:asciiTheme="majorHAnsi" w:hAnsiTheme="majorHAnsi" w:cstheme="majorHAnsi"/>
          <w:i/>
          <w:sz w:val="22"/>
          <w:lang w:val="el-GR"/>
        </w:rPr>
      </w:pPr>
      <w:r w:rsidRPr="006C5D76">
        <w:rPr>
          <w:rFonts w:asciiTheme="majorHAnsi" w:hAnsiTheme="majorHAnsi" w:cstheme="majorHAnsi"/>
          <w:sz w:val="22"/>
          <w:lang w:val="el-GR"/>
        </w:rPr>
        <w:t xml:space="preserve">δ) Για τη συμμετοχή των υποψηφίων στη διαδικασία επιλογής απαραίτητη θεωρείται, εκτός της ελληνικής, η γνώση και μιας ξένης γλώσσας, της αγγλικής, γερμανικής, αραβικής ή της γαλλικής, η οποία, όταν δεν είναι βεβαιωμένα η μητρική τους, πιστοποιείται είτε με πτυχίο αντίστοιχου ξενόγλωσσου πανεπιστημιακού τμήματος είτε με την κατοχή τουλάχιστον αναγνωρισμένων διπλωμάτων </w:t>
      </w:r>
      <w:r w:rsidRPr="00AF3DBB">
        <w:rPr>
          <w:rFonts w:asciiTheme="majorHAnsi" w:hAnsiTheme="majorHAnsi" w:cstheme="majorHAnsi"/>
          <w:b/>
          <w:bCs/>
          <w:sz w:val="22"/>
          <w:lang w:val="el-GR"/>
        </w:rPr>
        <w:t>επάρκειας Β2</w:t>
      </w:r>
      <w:r w:rsidRPr="006C5D76">
        <w:rPr>
          <w:rFonts w:asciiTheme="majorHAnsi" w:hAnsiTheme="majorHAnsi" w:cstheme="majorHAnsi"/>
          <w:sz w:val="22"/>
          <w:lang w:val="el-GR"/>
        </w:rPr>
        <w:t>. (</w:t>
      </w:r>
      <w:r w:rsidRPr="006C5D76">
        <w:rPr>
          <w:rFonts w:asciiTheme="majorHAnsi" w:hAnsiTheme="majorHAnsi" w:cstheme="majorHAnsi"/>
          <w:i/>
          <w:sz w:val="22"/>
          <w:lang w:val="el-GR"/>
        </w:rPr>
        <w:t>Το επίπεδο γλωσσομάθειας της ξένης γλώσσας αποδεικνύεται από με τους εξής τρόπους: α) Κρατικό Πιστοποιητικό του ν. 2740/1999 όπως αντικαταστάθηκε με την παρ. 19 του άρθρου 13 του Ν. 3149/2003, β) Με πτυχίο Ξένης Γλώσσας και Φιλολογίας ή Πτυχίο Ξένων Γλωσσών Μετάφρασης και Διερμηνείας  της ημεδαπής ή αντίστοιχο και ισότιμο σχολών της αλλοδαπής, γ) Με Πτυχίο, προπτυχιακό ή μεταπτυχιακό δίπλωμα ή διδακτορικό δίπλωμα οποιουδήποτε αναγνωρισμένου ιδρύματος τριτοβάθμιας εκπαίδευσης της αλλοδαπής, δ) Με Απολυτήριο τίτλο ισότιμο των ελληνικών σχολείων Δευτεροβάθμιας Εκπαίδευσης, εφόσον έχουν αποκτηθεί μετά από κανονική φοίτηση τουλάχιστον έξι ετών στην αλλοδαπή. Η άδεια επάρκειας διδασκαλίας ξένης γλώσσας δεν αποδεικνύει τη γνώση ξένης γλώσσας (Π.Δ. 347/2003). Οι υποψήφιοι που είναι κάτοχοι της σχετικής άδειας πρέπει να προσκομίσουν επικυρωμένο αντίγραφο και ακριβή μετάφραση του τίτλου σπουδών βάσει του οποίου εκδόθηκε η άδεια επάρκειας διδασκαλίας ξένης γλώσσας).</w:t>
      </w:r>
    </w:p>
    <w:p w14:paraId="3BB332EB" w14:textId="6EBE02BF" w:rsidR="006C5D76" w:rsidRPr="006C5D76" w:rsidRDefault="006C5D76" w:rsidP="006C5D76">
      <w:pPr>
        <w:spacing w:line="360" w:lineRule="atLeast"/>
        <w:ind w:right="-1038"/>
        <w:jc w:val="both"/>
        <w:rPr>
          <w:rFonts w:asciiTheme="majorHAnsi" w:hAnsiTheme="majorHAnsi" w:cstheme="majorHAnsi"/>
          <w:sz w:val="22"/>
          <w:lang w:val="el-GR"/>
        </w:rPr>
      </w:pPr>
      <w:r w:rsidRPr="006C5D76">
        <w:rPr>
          <w:rFonts w:asciiTheme="majorHAnsi" w:hAnsiTheme="majorHAnsi" w:cstheme="majorHAnsi"/>
          <w:sz w:val="22"/>
          <w:lang w:val="el-GR"/>
        </w:rPr>
        <w:t xml:space="preserve">Σε περίπτωση αλλοδαπού-ής υποψήφιου-ιας χρειάζεται πιστοποιημένη γνώση της ελληνικής γλώσσας επιπέδου Β2 (καλή γνώση). Σε περίπτωση που είναι πτυχιούχοι ελληνόγλωσσου Πανεπιστημιακού Τμήματος, το πτυχίο αυτό επέχει θέση και πιστοποιητικού επάρκειας της Ελληνικής γλώσσας. Για τη γνώση σλαβικών γλωσσών υποβάλλεται πιστοποιητικό από το ΙΜΧΑ ή τίτλος σπουδών αναγνωρισμένου ιδρύματος. Στη περίπτωση αλλοδαπών υποψηφίων στους οποίους έχει χορηγηθεί καθεστώς αναγνωρισμένου πρόσφυγα ή δικαιούχου επικουρικής προστασίας, ή οι οποίοι έχουν αιτηθεί τη χορήγηση τέτοιου καθεστώτος, την επάρκεια της γνώσης της ελληνικής γλώσσας ή της δεύτερης γλώσσας, </w:t>
      </w:r>
      <w:r w:rsidRPr="006C5D76">
        <w:rPr>
          <w:rFonts w:asciiTheme="majorHAnsi" w:hAnsiTheme="majorHAnsi" w:cstheme="majorHAnsi"/>
          <w:sz w:val="22"/>
          <w:lang w:val="el-GR"/>
        </w:rPr>
        <w:lastRenderedPageBreak/>
        <w:t>εκτός της ελληνικής, εφόσον αυτή δεν είναι βεβαιωμένα η μητρική τους, αξιολογεί η Επιτροπή Επιλογής Εισακτέων.</w:t>
      </w:r>
    </w:p>
    <w:p w14:paraId="64B52AA6" w14:textId="77777777" w:rsidR="006C5D76" w:rsidRPr="006C5D76" w:rsidRDefault="006C5D76" w:rsidP="006C5D76">
      <w:pPr>
        <w:spacing w:line="360" w:lineRule="atLeast"/>
        <w:ind w:right="-1038"/>
        <w:jc w:val="both"/>
        <w:rPr>
          <w:rFonts w:asciiTheme="majorHAnsi" w:hAnsiTheme="majorHAnsi" w:cstheme="majorHAnsi"/>
          <w:sz w:val="22"/>
          <w:lang w:val="el-GR"/>
        </w:rPr>
      </w:pPr>
      <w:r w:rsidRPr="006C5D76">
        <w:rPr>
          <w:rFonts w:asciiTheme="majorHAnsi" w:hAnsiTheme="majorHAnsi" w:cstheme="majorHAnsi"/>
          <w:sz w:val="22"/>
          <w:lang w:val="el-GR"/>
        </w:rPr>
        <w:t xml:space="preserve">ε) Αποδεικτικά ερευνητικής και συγγραφικής δραστηριότητας, συμμετοχής σε εκπαιδευτικά προγράμματα κινητικότητας φοιτητών, τυχόν επαγγελματικής εμπειρίας συναφούς προς το γνωστικό αντικείμενο του Προγράμματος. </w:t>
      </w:r>
    </w:p>
    <w:p w14:paraId="34363858" w14:textId="647EA467" w:rsidR="0054575C" w:rsidRDefault="006C5D76" w:rsidP="00451A82">
      <w:pPr>
        <w:spacing w:line="360" w:lineRule="atLeast"/>
        <w:ind w:right="-1038"/>
        <w:jc w:val="both"/>
        <w:rPr>
          <w:rFonts w:asciiTheme="majorHAnsi" w:hAnsiTheme="majorHAnsi" w:cstheme="majorHAnsi"/>
          <w:sz w:val="22"/>
          <w:lang w:val="el-GR"/>
        </w:rPr>
      </w:pPr>
      <w:r w:rsidRPr="006C5D76">
        <w:rPr>
          <w:rFonts w:asciiTheme="majorHAnsi" w:hAnsiTheme="majorHAnsi" w:cstheme="majorHAnsi"/>
          <w:sz w:val="22"/>
          <w:lang w:val="el-GR"/>
        </w:rPr>
        <w:t>στ) Φωτοτυπία της αστυνομικής ταυτότητας.</w:t>
      </w:r>
    </w:p>
    <w:p w14:paraId="1F1C5CB7" w14:textId="571A73F1" w:rsidR="0054575C" w:rsidRPr="009401C8" w:rsidRDefault="0054575C" w:rsidP="0054575C">
      <w:pPr>
        <w:spacing w:before="60" w:after="60" w:line="360" w:lineRule="auto"/>
        <w:jc w:val="both"/>
        <w:rPr>
          <w:rFonts w:asciiTheme="majorHAnsi" w:hAnsiTheme="majorHAnsi" w:cstheme="majorHAnsi"/>
          <w:sz w:val="22"/>
          <w:lang w:val="el-GR"/>
        </w:rPr>
      </w:pPr>
      <w:r w:rsidRPr="009401C8">
        <w:rPr>
          <w:rFonts w:asciiTheme="majorHAnsi" w:hAnsiTheme="majorHAnsi" w:cstheme="majorHAnsi"/>
          <w:sz w:val="22"/>
          <w:lang w:val="el-GR"/>
        </w:rPr>
        <w:t xml:space="preserve">Κριτήρια για την επιλογή των εισακτέων είναι: </w:t>
      </w:r>
    </w:p>
    <w:p w14:paraId="7631D22E" w14:textId="3D3C1F55" w:rsidR="00F53096" w:rsidRPr="009401C8" w:rsidRDefault="00F53096" w:rsidP="00F53096">
      <w:pPr>
        <w:pStyle w:val="ListParagraph"/>
        <w:widowControl w:val="0"/>
        <w:numPr>
          <w:ilvl w:val="0"/>
          <w:numId w:val="7"/>
        </w:numPr>
        <w:tabs>
          <w:tab w:val="left" w:pos="820"/>
          <w:tab w:val="left" w:pos="8640"/>
          <w:tab w:val="left" w:pos="9498"/>
        </w:tabs>
        <w:spacing w:after="120" w:line="23" w:lineRule="atLeast"/>
        <w:ind w:right="6"/>
        <w:jc w:val="both"/>
        <w:rPr>
          <w:rFonts w:asciiTheme="majorHAnsi" w:hAnsiTheme="majorHAnsi" w:cstheme="majorHAnsi"/>
          <w:sz w:val="22"/>
          <w:lang w:val="el-GR"/>
        </w:rPr>
      </w:pPr>
      <w:r w:rsidRPr="009401C8">
        <w:rPr>
          <w:rFonts w:asciiTheme="majorHAnsi" w:hAnsiTheme="majorHAnsi" w:cstheme="majorHAnsi"/>
          <w:sz w:val="22"/>
          <w:lang w:val="el-GR"/>
        </w:rPr>
        <w:t>Ο βαθμός πτυχίου ή βεβαίωση αναλυτικής βαθμολογίας για τους τελειόφοιτους υποψήφιους</w:t>
      </w:r>
    </w:p>
    <w:p w14:paraId="70593222" w14:textId="3A26BC4D" w:rsidR="00F53096" w:rsidRPr="009401C8" w:rsidRDefault="00F53096" w:rsidP="00F53096">
      <w:pPr>
        <w:pStyle w:val="ListParagraph"/>
        <w:widowControl w:val="0"/>
        <w:numPr>
          <w:ilvl w:val="0"/>
          <w:numId w:val="7"/>
        </w:numPr>
        <w:tabs>
          <w:tab w:val="left" w:pos="820"/>
          <w:tab w:val="left" w:pos="8640"/>
          <w:tab w:val="left" w:pos="9498"/>
        </w:tabs>
        <w:spacing w:after="120" w:line="23" w:lineRule="atLeast"/>
        <w:ind w:right="6"/>
        <w:jc w:val="both"/>
        <w:rPr>
          <w:rFonts w:asciiTheme="majorHAnsi" w:hAnsiTheme="majorHAnsi" w:cstheme="majorHAnsi"/>
          <w:sz w:val="22"/>
          <w:lang w:val="el-GR"/>
        </w:rPr>
      </w:pPr>
      <w:r w:rsidRPr="009401C8">
        <w:rPr>
          <w:rFonts w:asciiTheme="majorHAnsi" w:hAnsiTheme="majorHAnsi" w:cstheme="majorHAnsi"/>
          <w:sz w:val="22"/>
          <w:lang w:val="el-GR"/>
        </w:rPr>
        <w:t>Η επίδοση σε προπτυχιακά μαθήματα σχετικά με το γνωστικό αντικείμενο του προγράμματος</w:t>
      </w:r>
    </w:p>
    <w:p w14:paraId="28E53345" w14:textId="77777777" w:rsidR="00F53096" w:rsidRPr="009401C8" w:rsidRDefault="00F53096" w:rsidP="00F53096">
      <w:pPr>
        <w:widowControl w:val="0"/>
        <w:numPr>
          <w:ilvl w:val="0"/>
          <w:numId w:val="7"/>
        </w:numPr>
        <w:tabs>
          <w:tab w:val="left" w:pos="820"/>
          <w:tab w:val="left" w:pos="8640"/>
          <w:tab w:val="left" w:pos="9498"/>
        </w:tabs>
        <w:spacing w:after="120" w:line="23" w:lineRule="atLeast"/>
        <w:ind w:left="714" w:right="6" w:hanging="357"/>
        <w:jc w:val="both"/>
        <w:rPr>
          <w:rFonts w:asciiTheme="majorHAnsi" w:hAnsiTheme="majorHAnsi" w:cstheme="majorHAnsi"/>
          <w:sz w:val="22"/>
          <w:lang w:val="el-GR"/>
        </w:rPr>
      </w:pPr>
      <w:r w:rsidRPr="009401C8">
        <w:rPr>
          <w:rFonts w:asciiTheme="majorHAnsi" w:hAnsiTheme="majorHAnsi" w:cstheme="majorHAnsi"/>
          <w:sz w:val="22"/>
          <w:lang w:val="el-GR"/>
        </w:rPr>
        <w:t>Άλλοι μεταπτυχιακοί τίτλοι σπουδών σχετικοί με το γνωστικό αντικείμενο του προγράμματος</w:t>
      </w:r>
    </w:p>
    <w:p w14:paraId="7BECADB6" w14:textId="77777777" w:rsidR="00F53096" w:rsidRPr="009401C8" w:rsidRDefault="00F53096" w:rsidP="00F53096">
      <w:pPr>
        <w:widowControl w:val="0"/>
        <w:numPr>
          <w:ilvl w:val="0"/>
          <w:numId w:val="7"/>
        </w:numPr>
        <w:tabs>
          <w:tab w:val="left" w:pos="820"/>
          <w:tab w:val="left" w:pos="8640"/>
          <w:tab w:val="left" w:pos="9498"/>
        </w:tabs>
        <w:spacing w:after="120" w:line="23" w:lineRule="atLeast"/>
        <w:ind w:left="714" w:right="6" w:hanging="357"/>
        <w:jc w:val="both"/>
        <w:rPr>
          <w:rFonts w:asciiTheme="majorHAnsi" w:hAnsiTheme="majorHAnsi" w:cstheme="majorHAnsi"/>
          <w:sz w:val="22"/>
          <w:lang w:val="el-GR"/>
        </w:rPr>
      </w:pPr>
      <w:r w:rsidRPr="009401C8">
        <w:rPr>
          <w:rFonts w:asciiTheme="majorHAnsi" w:hAnsiTheme="majorHAnsi" w:cstheme="majorHAnsi"/>
          <w:sz w:val="22"/>
          <w:lang w:val="el-GR"/>
        </w:rPr>
        <w:t>Αποδεδειγμένη επαγγελματική εμπειρία σχετική με το γνωστικό αντικείμενο του προγράμματος</w:t>
      </w:r>
    </w:p>
    <w:p w14:paraId="41D1228B" w14:textId="77777777" w:rsidR="00F53096" w:rsidRPr="009401C8" w:rsidRDefault="00F53096" w:rsidP="00F53096">
      <w:pPr>
        <w:widowControl w:val="0"/>
        <w:numPr>
          <w:ilvl w:val="0"/>
          <w:numId w:val="7"/>
        </w:numPr>
        <w:tabs>
          <w:tab w:val="left" w:pos="820"/>
          <w:tab w:val="left" w:pos="8640"/>
          <w:tab w:val="left" w:pos="9498"/>
        </w:tabs>
        <w:spacing w:after="120" w:line="23" w:lineRule="atLeast"/>
        <w:ind w:left="714" w:right="6" w:hanging="357"/>
        <w:jc w:val="both"/>
        <w:rPr>
          <w:rFonts w:asciiTheme="majorHAnsi" w:hAnsiTheme="majorHAnsi" w:cstheme="majorHAnsi"/>
          <w:sz w:val="22"/>
          <w:lang w:val="el-GR"/>
        </w:rPr>
      </w:pPr>
      <w:r w:rsidRPr="009401C8">
        <w:rPr>
          <w:rFonts w:asciiTheme="majorHAnsi" w:hAnsiTheme="majorHAnsi" w:cstheme="majorHAnsi"/>
          <w:sz w:val="22"/>
          <w:lang w:val="el-GR"/>
        </w:rPr>
        <w:t>Ανακοινώσεις σε ελληνικά ή διεθνή συνέδρια</w:t>
      </w:r>
    </w:p>
    <w:p w14:paraId="0F26F90E" w14:textId="77777777" w:rsidR="00F53096" w:rsidRPr="009401C8" w:rsidRDefault="00F53096" w:rsidP="00F53096">
      <w:pPr>
        <w:widowControl w:val="0"/>
        <w:numPr>
          <w:ilvl w:val="0"/>
          <w:numId w:val="7"/>
        </w:numPr>
        <w:tabs>
          <w:tab w:val="left" w:pos="820"/>
          <w:tab w:val="left" w:pos="8640"/>
          <w:tab w:val="left" w:pos="9498"/>
        </w:tabs>
        <w:spacing w:after="120" w:line="23" w:lineRule="atLeast"/>
        <w:ind w:left="714" w:right="6" w:hanging="357"/>
        <w:jc w:val="both"/>
        <w:rPr>
          <w:rFonts w:asciiTheme="majorHAnsi" w:hAnsiTheme="majorHAnsi" w:cstheme="majorHAnsi"/>
          <w:sz w:val="22"/>
          <w:lang w:val="el-GR"/>
        </w:rPr>
      </w:pPr>
      <w:r w:rsidRPr="009401C8">
        <w:rPr>
          <w:rFonts w:asciiTheme="majorHAnsi" w:hAnsiTheme="majorHAnsi" w:cstheme="majorHAnsi"/>
          <w:sz w:val="22"/>
          <w:lang w:val="el-GR"/>
        </w:rPr>
        <w:t>Δημοσιεύσεις σε ελληνικά ή διεθνή περιοδικά</w:t>
      </w:r>
    </w:p>
    <w:p w14:paraId="652D374B" w14:textId="77777777" w:rsidR="00F53096" w:rsidRPr="009401C8" w:rsidRDefault="00F53096" w:rsidP="00F53096">
      <w:pPr>
        <w:widowControl w:val="0"/>
        <w:numPr>
          <w:ilvl w:val="0"/>
          <w:numId w:val="7"/>
        </w:numPr>
        <w:tabs>
          <w:tab w:val="left" w:pos="820"/>
          <w:tab w:val="left" w:pos="8640"/>
          <w:tab w:val="left" w:pos="9498"/>
        </w:tabs>
        <w:spacing w:after="120" w:line="23" w:lineRule="atLeast"/>
        <w:ind w:left="714" w:right="6" w:hanging="357"/>
        <w:jc w:val="both"/>
        <w:rPr>
          <w:rFonts w:asciiTheme="majorHAnsi" w:hAnsiTheme="majorHAnsi" w:cstheme="majorHAnsi"/>
          <w:sz w:val="22"/>
          <w:lang w:val="el-GR"/>
        </w:rPr>
      </w:pPr>
      <w:r w:rsidRPr="009401C8">
        <w:rPr>
          <w:rFonts w:asciiTheme="majorHAnsi" w:hAnsiTheme="majorHAnsi" w:cstheme="majorHAnsi"/>
          <w:sz w:val="22"/>
          <w:lang w:val="el-GR"/>
        </w:rPr>
        <w:t>Συμμετοχή σε ερευνητικά προγράμματα</w:t>
      </w:r>
    </w:p>
    <w:p w14:paraId="12AF34B4" w14:textId="77777777" w:rsidR="00F53096" w:rsidRPr="009401C8" w:rsidRDefault="00F53096" w:rsidP="00F53096">
      <w:pPr>
        <w:widowControl w:val="0"/>
        <w:numPr>
          <w:ilvl w:val="0"/>
          <w:numId w:val="7"/>
        </w:numPr>
        <w:tabs>
          <w:tab w:val="left" w:pos="820"/>
          <w:tab w:val="left" w:pos="8640"/>
          <w:tab w:val="left" w:pos="9498"/>
        </w:tabs>
        <w:spacing w:after="120" w:line="23" w:lineRule="atLeast"/>
        <w:ind w:left="714" w:right="6" w:hanging="357"/>
        <w:jc w:val="both"/>
        <w:rPr>
          <w:rFonts w:asciiTheme="majorHAnsi" w:hAnsiTheme="majorHAnsi" w:cstheme="majorHAnsi"/>
          <w:sz w:val="22"/>
          <w:lang w:val="el-GR"/>
        </w:rPr>
      </w:pPr>
      <w:r w:rsidRPr="009401C8">
        <w:rPr>
          <w:rFonts w:asciiTheme="majorHAnsi" w:hAnsiTheme="majorHAnsi" w:cstheme="majorHAnsi"/>
          <w:sz w:val="22"/>
          <w:lang w:val="el-GR"/>
        </w:rPr>
        <w:t>Πολύ καλή γνώση ξένης γλώσσας</w:t>
      </w:r>
    </w:p>
    <w:p w14:paraId="6685ABEA" w14:textId="77777777" w:rsidR="00F53096" w:rsidRPr="009401C8" w:rsidRDefault="00F53096" w:rsidP="00F53096">
      <w:pPr>
        <w:widowControl w:val="0"/>
        <w:numPr>
          <w:ilvl w:val="0"/>
          <w:numId w:val="7"/>
        </w:numPr>
        <w:tabs>
          <w:tab w:val="left" w:pos="820"/>
          <w:tab w:val="left" w:pos="8640"/>
          <w:tab w:val="left" w:pos="9498"/>
        </w:tabs>
        <w:spacing w:after="120" w:line="23" w:lineRule="atLeast"/>
        <w:ind w:left="714" w:right="6" w:hanging="357"/>
        <w:jc w:val="both"/>
        <w:rPr>
          <w:rFonts w:asciiTheme="majorHAnsi" w:hAnsiTheme="majorHAnsi" w:cstheme="majorHAnsi"/>
          <w:sz w:val="22"/>
          <w:lang w:val="el-GR"/>
        </w:rPr>
      </w:pPr>
      <w:r w:rsidRPr="009401C8">
        <w:rPr>
          <w:rFonts w:asciiTheme="majorHAnsi" w:hAnsiTheme="majorHAnsi" w:cstheme="majorHAnsi"/>
          <w:sz w:val="22"/>
          <w:lang w:val="el-GR"/>
        </w:rPr>
        <w:t>Προσωπική συνέντευξη με συνεκτίμηση του ακαδημαϊκού και ερευνητικού προφίλ των υποψηφίων</w:t>
      </w:r>
    </w:p>
    <w:p w14:paraId="33AE9EFF" w14:textId="68B45DA3" w:rsidR="00D94C38" w:rsidRDefault="00F53096" w:rsidP="005F01D4">
      <w:pPr>
        <w:widowControl w:val="0"/>
        <w:tabs>
          <w:tab w:val="left" w:pos="8640"/>
        </w:tabs>
        <w:spacing w:after="200" w:line="360" w:lineRule="atLeast"/>
        <w:ind w:right="6"/>
        <w:jc w:val="both"/>
        <w:rPr>
          <w:rFonts w:asciiTheme="majorHAnsi" w:hAnsiTheme="majorHAnsi" w:cstheme="majorHAnsi"/>
          <w:sz w:val="22"/>
          <w:szCs w:val="22"/>
          <w:lang w:val="el-GR"/>
        </w:rPr>
      </w:pPr>
      <w:r w:rsidRPr="009401C8">
        <w:rPr>
          <w:rFonts w:asciiTheme="majorHAnsi" w:hAnsiTheme="majorHAnsi" w:cstheme="majorHAnsi"/>
          <w:sz w:val="22"/>
          <w:lang w:val="el-GR"/>
        </w:rPr>
        <w:t xml:space="preserve">H προφορική συνέντευξη ενώπιον της Τριμελούς </w:t>
      </w:r>
      <w:r w:rsidR="00F1284E" w:rsidRPr="009401C8">
        <w:rPr>
          <w:rFonts w:asciiTheme="majorHAnsi" w:hAnsiTheme="majorHAnsi" w:cstheme="majorHAnsi"/>
          <w:sz w:val="22"/>
          <w:lang w:val="el-GR"/>
        </w:rPr>
        <w:t>Επιτροπής</w:t>
      </w:r>
      <w:r w:rsidRPr="009401C8">
        <w:rPr>
          <w:rFonts w:asciiTheme="majorHAnsi" w:hAnsiTheme="majorHAnsi" w:cstheme="majorHAnsi"/>
          <w:sz w:val="22"/>
          <w:lang w:val="el-GR"/>
        </w:rPr>
        <w:t xml:space="preserve"> </w:t>
      </w:r>
      <w:r w:rsidR="00F1284E" w:rsidRPr="009401C8">
        <w:rPr>
          <w:rFonts w:asciiTheme="majorHAnsi" w:hAnsiTheme="majorHAnsi" w:cstheme="majorHAnsi"/>
          <w:sz w:val="22"/>
          <w:lang w:val="el-GR"/>
        </w:rPr>
        <w:t>Επιλογής</w:t>
      </w:r>
      <w:r w:rsidRPr="009401C8">
        <w:rPr>
          <w:rFonts w:asciiTheme="majorHAnsi" w:hAnsiTheme="majorHAnsi" w:cstheme="majorHAnsi"/>
          <w:sz w:val="22"/>
          <w:lang w:val="el-GR"/>
        </w:rPr>
        <w:t xml:space="preserve"> γίνεται σε θέματα ευρύτερου επιστημονικού ενδιαφέροντος και αποβλέπει: α) στην εκτίμηση του βαθμού κατά τον οποίο οι ατομικές συνεντεύξεις αντανακλούν τη γενική κατάρτιση του υποψηφίου, β) στην αξιολόγηση άλλων χαρακτηριστικών του υποψηφίου και γ) στη διαμόρφωση εικόνας (ανάλογα με τις προηγηθείσες σπουδές) σχετικής με τις ειδικές ανάγκες και ιδιαιτερότητες του υποψηφίου στην περίπτωση που θα γίνει δεκτός (επιπρόσθετα μαθήματα, κ.λπ.), δ) κάθε  άλλο  στοιχείο  σχετικό  με  τα  προσόντα  του  υποψηφίου  που  αποδεικνύεται  από  τα δικαιολογητικά που κατατίθενται.</w:t>
      </w:r>
    </w:p>
    <w:p w14:paraId="71100AD5" w14:textId="05D78CD1" w:rsidR="0054575C" w:rsidRPr="00F53096" w:rsidRDefault="0054575C" w:rsidP="0054575C">
      <w:pPr>
        <w:spacing w:before="60" w:after="60" w:line="360" w:lineRule="auto"/>
        <w:jc w:val="both"/>
        <w:rPr>
          <w:rFonts w:asciiTheme="majorHAnsi" w:hAnsiTheme="majorHAnsi" w:cstheme="majorHAnsi"/>
          <w:sz w:val="22"/>
          <w:szCs w:val="22"/>
          <w:lang w:val="el-GR"/>
        </w:rPr>
      </w:pPr>
      <w:r w:rsidRPr="00F53096">
        <w:rPr>
          <w:rFonts w:asciiTheme="majorHAnsi" w:hAnsiTheme="majorHAnsi" w:cstheme="majorHAnsi"/>
          <w:sz w:val="22"/>
          <w:szCs w:val="22"/>
          <w:lang w:val="el-GR"/>
        </w:rPr>
        <w:t xml:space="preserve">Η αξιολόγηση των υποψηφίων γίνεται από Τριμελή Εξεταστική Επιτροπή που στηρίζεται στα ανωτέρω κριτήρια, ως εξής: </w:t>
      </w:r>
    </w:p>
    <w:p w14:paraId="126645EF" w14:textId="77777777" w:rsidR="0010110D" w:rsidRPr="00451A82" w:rsidRDefault="0054575C" w:rsidP="0054575C">
      <w:pPr>
        <w:spacing w:before="60" w:after="60" w:line="360" w:lineRule="auto"/>
        <w:jc w:val="both"/>
        <w:rPr>
          <w:rFonts w:asciiTheme="majorHAnsi" w:hAnsiTheme="majorHAnsi" w:cstheme="majorHAnsi"/>
          <w:sz w:val="22"/>
          <w:szCs w:val="22"/>
          <w:lang w:val="el-GR"/>
        </w:rPr>
      </w:pPr>
      <w:r w:rsidRPr="00451A82">
        <w:rPr>
          <w:rFonts w:asciiTheme="majorHAnsi" w:hAnsiTheme="majorHAnsi" w:cstheme="majorHAnsi"/>
          <w:sz w:val="22"/>
          <w:szCs w:val="22"/>
          <w:lang w:val="el-GR"/>
        </w:rPr>
        <w:t xml:space="preserve">με </w:t>
      </w:r>
      <w:r w:rsidR="009E7B96" w:rsidRPr="00451A82">
        <w:rPr>
          <w:rFonts w:asciiTheme="majorHAnsi" w:hAnsiTheme="majorHAnsi" w:cstheme="majorHAnsi"/>
          <w:sz w:val="22"/>
          <w:szCs w:val="22"/>
          <w:lang w:val="el-GR"/>
        </w:rPr>
        <w:t>10 μόρια</w:t>
      </w:r>
      <w:r w:rsidRPr="00451A82">
        <w:rPr>
          <w:rFonts w:asciiTheme="majorHAnsi" w:hAnsiTheme="majorHAnsi" w:cstheme="majorHAnsi"/>
          <w:sz w:val="22"/>
          <w:szCs w:val="22"/>
          <w:lang w:val="el-GR"/>
        </w:rPr>
        <w:t xml:space="preserve"> αποτιμάται ο βαθμός του πτυχίου των βασικών σπουδών και με </w:t>
      </w:r>
      <w:r w:rsidR="009E7B96" w:rsidRPr="00451A82">
        <w:rPr>
          <w:rFonts w:asciiTheme="majorHAnsi" w:hAnsiTheme="majorHAnsi" w:cstheme="majorHAnsi"/>
          <w:sz w:val="22"/>
          <w:szCs w:val="22"/>
          <w:lang w:val="el-GR"/>
        </w:rPr>
        <w:t>30 μόρια</w:t>
      </w:r>
      <w:r w:rsidRPr="00451A82">
        <w:rPr>
          <w:rFonts w:asciiTheme="majorHAnsi" w:hAnsiTheme="majorHAnsi" w:cstheme="majorHAnsi"/>
          <w:sz w:val="22"/>
          <w:szCs w:val="22"/>
          <w:lang w:val="el-GR"/>
        </w:rPr>
        <w:t xml:space="preserve"> αποτιμάται η </w:t>
      </w:r>
      <w:r w:rsidR="009E7B96" w:rsidRPr="00451A82">
        <w:rPr>
          <w:rFonts w:asciiTheme="majorHAnsi" w:hAnsiTheme="majorHAnsi" w:cstheme="majorHAnsi"/>
          <w:sz w:val="22"/>
          <w:szCs w:val="22"/>
          <w:lang w:val="el-GR"/>
        </w:rPr>
        <w:t xml:space="preserve">συνάφεια έως τριών μαθημάτων του προπτυχιακού κύκλου σπουδών με το αντικείμενο του ΔΠΜΣ, με 30 μόρια  αποτιμάται η προφορική συνέντευξη του υποψηφίου, </w:t>
      </w:r>
      <w:r w:rsidR="000C030E" w:rsidRPr="00451A82">
        <w:rPr>
          <w:rFonts w:asciiTheme="majorHAnsi" w:hAnsiTheme="majorHAnsi" w:cstheme="majorHAnsi"/>
          <w:sz w:val="22"/>
          <w:szCs w:val="22"/>
          <w:lang w:val="el-GR"/>
        </w:rPr>
        <w:t xml:space="preserve">με 20 μόρια αποτιμώνται άλλοι συναφείς μεταπτυχιακοί τίτλοι σπουδών,  </w:t>
      </w:r>
      <w:r w:rsidR="001D2764" w:rsidRPr="00451A82">
        <w:rPr>
          <w:rFonts w:asciiTheme="majorHAnsi" w:hAnsiTheme="majorHAnsi" w:cstheme="majorHAnsi"/>
          <w:sz w:val="22"/>
          <w:szCs w:val="22"/>
          <w:lang w:val="el-GR"/>
        </w:rPr>
        <w:t xml:space="preserve">με 20 μόρια έως 5έτη </w:t>
      </w:r>
      <w:r w:rsidR="001D2764" w:rsidRPr="00451A82">
        <w:rPr>
          <w:rFonts w:asciiTheme="majorHAnsi" w:hAnsiTheme="majorHAnsi" w:cstheme="majorHAnsi"/>
          <w:sz w:val="22"/>
          <w:szCs w:val="22"/>
          <w:lang w:val="el-GR"/>
        </w:rPr>
        <w:lastRenderedPageBreak/>
        <w:t xml:space="preserve">για αποδεδειγμένη επαγγελματική εμπειρία συναφή με το αντικείμενο των σπουδών, </w:t>
      </w:r>
      <w:r w:rsidR="00CA3B2F" w:rsidRPr="00451A82">
        <w:rPr>
          <w:rFonts w:asciiTheme="majorHAnsi" w:hAnsiTheme="majorHAnsi" w:cstheme="majorHAnsi"/>
          <w:sz w:val="22"/>
          <w:szCs w:val="22"/>
          <w:lang w:val="el-GR"/>
        </w:rPr>
        <w:t xml:space="preserve">έως 10 μόρια για ανακοινώσεις σε ελληνικά και διεθνή περιοδικά (2 μόρια ανά ανακοίνωση), </w:t>
      </w:r>
      <w:r w:rsidR="002537A1" w:rsidRPr="00451A82">
        <w:rPr>
          <w:rFonts w:asciiTheme="majorHAnsi" w:hAnsiTheme="majorHAnsi" w:cstheme="majorHAnsi"/>
          <w:sz w:val="22"/>
          <w:szCs w:val="22"/>
          <w:lang w:val="el-GR"/>
        </w:rPr>
        <w:t xml:space="preserve">έως 10 μόρια για δημοσιεύσεις σε ελληνικά και διεθνή περιοδικά (2 μόρια ανά δημοσίευση), </w:t>
      </w:r>
      <w:r w:rsidR="00603666" w:rsidRPr="00451A82">
        <w:rPr>
          <w:rFonts w:asciiTheme="majorHAnsi" w:hAnsiTheme="majorHAnsi" w:cstheme="majorHAnsi"/>
          <w:sz w:val="22"/>
          <w:szCs w:val="22"/>
          <w:lang w:val="el-GR"/>
        </w:rPr>
        <w:t>έως 10 μόρια αποτιμάται η συμμετοχή ερευνητικά προγράμματα (2 μόρια ανά ερευνητικό)</w:t>
      </w:r>
      <w:r w:rsidR="0010110D" w:rsidRPr="00451A82">
        <w:rPr>
          <w:rFonts w:asciiTheme="majorHAnsi" w:hAnsiTheme="majorHAnsi" w:cstheme="majorHAnsi"/>
          <w:sz w:val="22"/>
          <w:szCs w:val="22"/>
          <w:lang w:val="el-GR"/>
        </w:rPr>
        <w:t xml:space="preserve"> με 10 μόρια αποτιμάται η πολύ καλή γνώση ξένης γλώσσας</w:t>
      </w:r>
      <w:r w:rsidR="002537A1" w:rsidRPr="00451A82">
        <w:rPr>
          <w:rFonts w:asciiTheme="majorHAnsi" w:hAnsiTheme="majorHAnsi" w:cstheme="majorHAnsi"/>
          <w:sz w:val="22"/>
          <w:szCs w:val="22"/>
          <w:lang w:val="el-GR"/>
        </w:rPr>
        <w:t>.</w:t>
      </w:r>
      <w:r w:rsidR="0010110D" w:rsidRPr="00451A82">
        <w:rPr>
          <w:rFonts w:asciiTheme="majorHAnsi" w:hAnsiTheme="majorHAnsi" w:cstheme="majorHAnsi"/>
          <w:sz w:val="22"/>
          <w:szCs w:val="22"/>
          <w:lang w:val="el-GR"/>
        </w:rPr>
        <w:t xml:space="preserve"> </w:t>
      </w:r>
    </w:p>
    <w:p w14:paraId="64ECC4A0" w14:textId="72005914" w:rsidR="009E7B96" w:rsidRPr="00451A82" w:rsidRDefault="0010110D" w:rsidP="0054575C">
      <w:pPr>
        <w:spacing w:before="60" w:after="60" w:line="360" w:lineRule="auto"/>
        <w:jc w:val="both"/>
        <w:rPr>
          <w:rFonts w:asciiTheme="majorHAnsi" w:hAnsiTheme="majorHAnsi" w:cstheme="majorHAnsi"/>
          <w:sz w:val="22"/>
          <w:szCs w:val="22"/>
          <w:lang w:val="el-GR"/>
        </w:rPr>
      </w:pPr>
      <w:r w:rsidRPr="00451A82">
        <w:rPr>
          <w:rFonts w:asciiTheme="majorHAnsi" w:hAnsiTheme="majorHAnsi" w:cstheme="majorHAnsi"/>
          <w:sz w:val="22"/>
          <w:szCs w:val="22"/>
          <w:lang w:val="el-GR"/>
        </w:rPr>
        <w:t>Σύνολο μέγιστης μοριοδότησης 150.</w:t>
      </w:r>
    </w:p>
    <w:p w14:paraId="22143821" w14:textId="63E75032" w:rsidR="00EF7D22" w:rsidRPr="00EF7D22" w:rsidRDefault="00B30831" w:rsidP="00EF7D22">
      <w:pPr>
        <w:spacing w:line="360" w:lineRule="atLeast"/>
        <w:ind w:right="-953"/>
        <w:jc w:val="both"/>
        <w:rPr>
          <w:rFonts w:asciiTheme="majorHAnsi" w:hAnsiTheme="majorHAnsi" w:cstheme="majorHAnsi"/>
          <w:sz w:val="22"/>
          <w:lang w:val="el-GR"/>
        </w:rPr>
      </w:pPr>
      <w:r>
        <w:rPr>
          <w:rFonts w:asciiTheme="majorHAnsi" w:hAnsiTheme="majorHAnsi" w:cstheme="majorHAnsi"/>
          <w:sz w:val="22"/>
          <w:lang w:val="el-GR"/>
        </w:rPr>
        <w:t>Εκ του συνολικού</w:t>
      </w:r>
      <w:r w:rsidR="00646203">
        <w:rPr>
          <w:rFonts w:asciiTheme="majorHAnsi" w:hAnsiTheme="majorHAnsi" w:cstheme="majorHAnsi"/>
          <w:sz w:val="22"/>
          <w:lang w:val="el-GR"/>
        </w:rPr>
        <w:t xml:space="preserve"> αριθμού των αιτούντων σε </w:t>
      </w:r>
      <w:r>
        <w:rPr>
          <w:rFonts w:asciiTheme="majorHAnsi" w:hAnsiTheme="majorHAnsi" w:cstheme="majorHAnsi"/>
          <w:sz w:val="22"/>
          <w:lang w:val="el-GR"/>
        </w:rPr>
        <w:t xml:space="preserve">συνέντευξη </w:t>
      </w:r>
      <w:r w:rsidR="00646203">
        <w:rPr>
          <w:rFonts w:asciiTheme="majorHAnsi" w:hAnsiTheme="majorHAnsi" w:cstheme="majorHAnsi"/>
          <w:sz w:val="22"/>
          <w:lang w:val="el-GR"/>
        </w:rPr>
        <w:t xml:space="preserve">θα κληθεί ο μέγιστος αριθμός εισακτέων </w:t>
      </w:r>
      <w:r w:rsidR="00EF7D22" w:rsidRPr="00EF7D22">
        <w:rPr>
          <w:rFonts w:asciiTheme="majorHAnsi" w:hAnsiTheme="majorHAnsi" w:cstheme="majorHAnsi"/>
          <w:sz w:val="22"/>
          <w:lang w:val="el-GR"/>
        </w:rPr>
        <w:t xml:space="preserve"> συν 50%</w:t>
      </w:r>
      <w:r w:rsidR="00646203">
        <w:rPr>
          <w:rFonts w:asciiTheme="majorHAnsi" w:hAnsiTheme="majorHAnsi" w:cstheme="majorHAnsi"/>
          <w:sz w:val="22"/>
          <w:lang w:val="el-GR"/>
        </w:rPr>
        <w:t>, δηλαδή 60 υποψήφιοι</w:t>
      </w:r>
      <w:r w:rsidR="00E36AA2">
        <w:rPr>
          <w:rFonts w:asciiTheme="majorHAnsi" w:hAnsiTheme="majorHAnsi" w:cstheme="majorHAnsi"/>
          <w:sz w:val="22"/>
          <w:lang w:val="el-GR"/>
        </w:rPr>
        <w:t xml:space="preserve"> και υποψήφι</w:t>
      </w:r>
      <w:r w:rsidR="00646203">
        <w:rPr>
          <w:rFonts w:asciiTheme="majorHAnsi" w:hAnsiTheme="majorHAnsi" w:cstheme="majorHAnsi"/>
          <w:sz w:val="22"/>
          <w:lang w:val="el-GR"/>
        </w:rPr>
        <w:t>ες</w:t>
      </w:r>
      <w:r w:rsidR="00EF7D22" w:rsidRPr="00EF7D22">
        <w:rPr>
          <w:rFonts w:asciiTheme="majorHAnsi" w:hAnsiTheme="majorHAnsi" w:cstheme="majorHAnsi"/>
          <w:sz w:val="22"/>
          <w:lang w:val="el-GR"/>
        </w:rPr>
        <w:t>.</w:t>
      </w:r>
    </w:p>
    <w:p w14:paraId="7CBA02EE" w14:textId="77777777" w:rsidR="00EF7D22" w:rsidRPr="00EF7D22" w:rsidRDefault="00EF7D22" w:rsidP="00EF7D22">
      <w:pPr>
        <w:spacing w:line="360" w:lineRule="atLeast"/>
        <w:ind w:right="-953"/>
        <w:jc w:val="both"/>
        <w:rPr>
          <w:rFonts w:asciiTheme="majorHAnsi" w:hAnsiTheme="majorHAnsi" w:cstheme="majorHAnsi"/>
          <w:sz w:val="22"/>
          <w:lang w:val="el-GR"/>
        </w:rPr>
      </w:pPr>
    </w:p>
    <w:p w14:paraId="2C5136D4" w14:textId="0D73F7C5" w:rsidR="001A4C55" w:rsidRDefault="001A4C55" w:rsidP="007B42B4">
      <w:pPr>
        <w:spacing w:line="360" w:lineRule="atLeast"/>
        <w:ind w:right="-953"/>
        <w:jc w:val="both"/>
        <w:rPr>
          <w:rFonts w:asciiTheme="majorHAnsi" w:hAnsiTheme="majorHAnsi" w:cstheme="majorHAnsi"/>
          <w:sz w:val="22"/>
          <w:lang w:val="el-GR"/>
        </w:rPr>
      </w:pPr>
      <w:r w:rsidRPr="009F5893">
        <w:rPr>
          <w:rFonts w:asciiTheme="majorHAnsi" w:hAnsiTheme="majorHAnsi" w:cstheme="majorHAnsi"/>
          <w:sz w:val="22"/>
          <w:lang w:val="en-US"/>
        </w:rPr>
        <w:t>O</w:t>
      </w:r>
      <w:r w:rsidRPr="009F5893">
        <w:rPr>
          <w:rFonts w:asciiTheme="majorHAnsi" w:hAnsiTheme="majorHAnsi" w:cstheme="majorHAnsi"/>
          <w:sz w:val="22"/>
          <w:lang w:val="el-GR"/>
        </w:rPr>
        <w:t xml:space="preserve"> πίνακας των εισακτέων στο </w:t>
      </w:r>
      <w:r w:rsidR="00955C22">
        <w:rPr>
          <w:rFonts w:asciiTheme="majorHAnsi" w:hAnsiTheme="majorHAnsi" w:cstheme="majorHAnsi"/>
          <w:sz w:val="22"/>
          <w:lang w:val="el-GR"/>
        </w:rPr>
        <w:t>Δ</w:t>
      </w:r>
      <w:r w:rsidR="00CC37B8" w:rsidRPr="009F5893">
        <w:rPr>
          <w:rFonts w:asciiTheme="majorHAnsi" w:hAnsiTheme="majorHAnsi" w:cstheme="majorHAnsi"/>
          <w:sz w:val="22"/>
          <w:lang w:val="el-GR"/>
        </w:rPr>
        <w:t xml:space="preserve">ΠΜΣ </w:t>
      </w:r>
      <w:r w:rsidRPr="009F5893">
        <w:rPr>
          <w:rFonts w:asciiTheme="majorHAnsi" w:hAnsiTheme="majorHAnsi" w:cstheme="majorHAnsi"/>
          <w:sz w:val="22"/>
          <w:lang w:val="el-GR"/>
        </w:rPr>
        <w:t xml:space="preserve">θα επικυρωθεί από την </w:t>
      </w:r>
      <w:r w:rsidR="00955C22">
        <w:rPr>
          <w:rFonts w:asciiTheme="majorHAnsi" w:hAnsiTheme="majorHAnsi" w:cstheme="majorHAnsi"/>
          <w:sz w:val="22"/>
          <w:lang w:val="el-GR"/>
        </w:rPr>
        <w:t>Επιτροπή Προγράμματος Σπουδών του ΔΠΜΣ</w:t>
      </w:r>
      <w:r w:rsidRPr="009F5893">
        <w:rPr>
          <w:rFonts w:asciiTheme="majorHAnsi" w:hAnsiTheme="majorHAnsi" w:cstheme="majorHAnsi"/>
          <w:sz w:val="22"/>
          <w:lang w:val="el-GR"/>
        </w:rPr>
        <w:t xml:space="preserve"> και θα ανακοινωθεί στον πίνακα ανακοινώσεων της Γραμματείας του Τμήματος</w:t>
      </w:r>
      <w:r w:rsidR="006C0614" w:rsidRPr="009F5893">
        <w:rPr>
          <w:rFonts w:asciiTheme="majorHAnsi" w:hAnsiTheme="majorHAnsi" w:cstheme="majorHAnsi"/>
          <w:sz w:val="22"/>
          <w:lang w:val="el-GR"/>
        </w:rPr>
        <w:t xml:space="preserve">, έως </w:t>
      </w:r>
      <w:r w:rsidR="000D51FD">
        <w:rPr>
          <w:rFonts w:asciiTheme="majorHAnsi" w:hAnsiTheme="majorHAnsi" w:cstheme="majorHAnsi"/>
          <w:sz w:val="22"/>
          <w:lang w:val="el-GR"/>
        </w:rPr>
        <w:t xml:space="preserve">τις </w:t>
      </w:r>
      <w:r w:rsidR="00531925">
        <w:rPr>
          <w:rFonts w:asciiTheme="majorHAnsi" w:hAnsiTheme="majorHAnsi" w:cstheme="majorHAnsi"/>
          <w:sz w:val="22"/>
          <w:lang w:val="el-GR"/>
        </w:rPr>
        <w:t>25/9/2024</w:t>
      </w:r>
      <w:r w:rsidR="000D51FD">
        <w:rPr>
          <w:rFonts w:asciiTheme="majorHAnsi" w:hAnsiTheme="majorHAnsi" w:cstheme="majorHAnsi"/>
          <w:sz w:val="22"/>
          <w:lang w:val="el-GR"/>
        </w:rPr>
        <w:t>.</w:t>
      </w:r>
    </w:p>
    <w:p w14:paraId="10A40A8D" w14:textId="5BF3F779" w:rsidR="00701D8C" w:rsidRPr="009F5893" w:rsidRDefault="007F2D24" w:rsidP="007F2D24">
      <w:pPr>
        <w:spacing w:line="360" w:lineRule="atLeast"/>
        <w:ind w:right="-953"/>
        <w:jc w:val="both"/>
        <w:rPr>
          <w:rFonts w:asciiTheme="majorHAnsi" w:hAnsiTheme="majorHAnsi" w:cstheme="majorHAnsi"/>
          <w:sz w:val="22"/>
          <w:lang w:val="el-GR"/>
        </w:rPr>
      </w:pPr>
      <w:r w:rsidRPr="009F5893">
        <w:rPr>
          <w:rFonts w:asciiTheme="majorHAnsi" w:hAnsiTheme="majorHAnsi" w:cstheme="majorHAnsi"/>
          <w:sz w:val="22"/>
          <w:lang w:val="el-GR"/>
        </w:rPr>
        <w:t xml:space="preserve">Τα μαθήματα του μεταπτυχιακού προγράμματος θα ξεκινήσουν </w:t>
      </w:r>
      <w:r w:rsidR="005C35A4">
        <w:rPr>
          <w:rFonts w:asciiTheme="majorHAnsi" w:hAnsiTheme="majorHAnsi" w:cstheme="majorHAnsi"/>
          <w:sz w:val="22"/>
          <w:lang w:val="el-GR"/>
        </w:rPr>
        <w:t>την πρώτη εβδομάδα του Οκτωβρίου 2024</w:t>
      </w:r>
      <w:r w:rsidR="00120754">
        <w:rPr>
          <w:rFonts w:asciiTheme="majorHAnsi" w:hAnsiTheme="majorHAnsi" w:cstheme="majorHAnsi"/>
          <w:sz w:val="22"/>
          <w:lang w:val="el-GR"/>
        </w:rPr>
        <w:t xml:space="preserve"> </w:t>
      </w:r>
      <w:r w:rsidRPr="009F5893">
        <w:rPr>
          <w:rFonts w:asciiTheme="majorHAnsi" w:hAnsiTheme="majorHAnsi" w:cstheme="majorHAnsi"/>
          <w:sz w:val="22"/>
          <w:lang w:val="el-GR"/>
        </w:rPr>
        <w:t xml:space="preserve">και η παρακολούθησή θα </w:t>
      </w:r>
      <w:r w:rsidRPr="00120D44">
        <w:rPr>
          <w:rFonts w:asciiTheme="majorHAnsi" w:hAnsiTheme="majorHAnsi" w:cstheme="majorHAnsi"/>
          <w:sz w:val="22"/>
          <w:lang w:val="el-GR"/>
        </w:rPr>
        <w:t>διεξαχθεί με φυσική παρουσία</w:t>
      </w:r>
      <w:r w:rsidR="005C35A4">
        <w:rPr>
          <w:rFonts w:asciiTheme="majorHAnsi" w:hAnsiTheme="majorHAnsi" w:cstheme="majorHAnsi"/>
          <w:sz w:val="22"/>
          <w:lang w:val="el-GR"/>
        </w:rPr>
        <w:t>.</w:t>
      </w:r>
    </w:p>
    <w:p w14:paraId="1D232DB2" w14:textId="1769E074" w:rsidR="00701D8C" w:rsidRDefault="001A4C55" w:rsidP="007B42B4">
      <w:pPr>
        <w:spacing w:line="360" w:lineRule="atLeast"/>
        <w:ind w:right="-950"/>
        <w:jc w:val="both"/>
        <w:rPr>
          <w:rFonts w:asciiTheme="majorHAnsi" w:hAnsiTheme="majorHAnsi" w:cstheme="majorHAnsi"/>
          <w:sz w:val="22"/>
          <w:szCs w:val="22"/>
          <w:lang w:val="el-GR"/>
        </w:rPr>
      </w:pPr>
      <w:r w:rsidRPr="009F5893">
        <w:rPr>
          <w:rFonts w:asciiTheme="majorHAnsi" w:hAnsiTheme="majorHAnsi" w:cstheme="majorHAnsi"/>
          <w:sz w:val="22"/>
          <w:szCs w:val="22"/>
          <w:lang w:val="el-GR"/>
        </w:rPr>
        <w:t>Οι εισακτέ</w:t>
      </w:r>
      <w:r w:rsidR="000D51FD">
        <w:rPr>
          <w:rFonts w:asciiTheme="majorHAnsi" w:hAnsiTheme="majorHAnsi" w:cstheme="majorHAnsi"/>
          <w:sz w:val="22"/>
          <w:szCs w:val="22"/>
          <w:lang w:val="el-GR"/>
        </w:rPr>
        <w:t>οι</w:t>
      </w:r>
      <w:r w:rsidRPr="009F5893">
        <w:rPr>
          <w:rFonts w:asciiTheme="majorHAnsi" w:hAnsiTheme="majorHAnsi" w:cstheme="majorHAnsi"/>
          <w:sz w:val="22"/>
          <w:szCs w:val="22"/>
          <w:lang w:val="el-GR"/>
        </w:rPr>
        <w:t xml:space="preserve"> </w:t>
      </w:r>
      <w:r w:rsidR="000D51FD">
        <w:rPr>
          <w:rFonts w:asciiTheme="majorHAnsi" w:hAnsiTheme="majorHAnsi" w:cstheme="majorHAnsi"/>
          <w:sz w:val="22"/>
          <w:szCs w:val="22"/>
          <w:lang w:val="el-GR"/>
        </w:rPr>
        <w:t>κ</w:t>
      </w:r>
      <w:r w:rsidRPr="009F5893">
        <w:rPr>
          <w:rFonts w:asciiTheme="majorHAnsi" w:hAnsiTheme="majorHAnsi" w:cstheme="majorHAnsi"/>
          <w:sz w:val="22"/>
          <w:szCs w:val="22"/>
          <w:lang w:val="el-GR"/>
        </w:rPr>
        <w:t xml:space="preserve">ατά την </w:t>
      </w:r>
      <w:r w:rsidR="00701D8C" w:rsidRPr="009F5893">
        <w:rPr>
          <w:rFonts w:asciiTheme="majorHAnsi" w:hAnsiTheme="majorHAnsi" w:cstheme="majorHAnsi"/>
          <w:sz w:val="22"/>
          <w:szCs w:val="22"/>
          <w:lang w:val="el-GR"/>
        </w:rPr>
        <w:t>εγγραφή τους υποβάλλουν τα παρα</w:t>
      </w:r>
      <w:r w:rsidR="00B80849">
        <w:rPr>
          <w:rFonts w:asciiTheme="majorHAnsi" w:hAnsiTheme="majorHAnsi" w:cstheme="majorHAnsi"/>
          <w:sz w:val="22"/>
          <w:szCs w:val="22"/>
          <w:lang w:val="el-GR"/>
        </w:rPr>
        <w:t>πάν</w:t>
      </w:r>
      <w:r w:rsidR="00701D8C" w:rsidRPr="009F5893">
        <w:rPr>
          <w:rFonts w:asciiTheme="majorHAnsi" w:hAnsiTheme="majorHAnsi" w:cstheme="majorHAnsi"/>
          <w:sz w:val="22"/>
          <w:szCs w:val="22"/>
          <w:lang w:val="el-GR"/>
        </w:rPr>
        <w:t>ω δικαιολογητικά</w:t>
      </w:r>
      <w:r w:rsidR="000D51FD">
        <w:rPr>
          <w:rFonts w:asciiTheme="majorHAnsi" w:hAnsiTheme="majorHAnsi" w:cstheme="majorHAnsi"/>
          <w:sz w:val="22"/>
          <w:szCs w:val="22"/>
          <w:lang w:val="el-GR"/>
        </w:rPr>
        <w:t>, πρωτότυπα ή επικυρωμένα αντίγραφα.</w:t>
      </w:r>
    </w:p>
    <w:p w14:paraId="439ABA31" w14:textId="55763BC8" w:rsidR="004963C2" w:rsidRDefault="00DF4E11" w:rsidP="00EF7D22">
      <w:pPr>
        <w:spacing w:line="360" w:lineRule="atLeast"/>
        <w:ind w:right="-1037"/>
        <w:jc w:val="both"/>
        <w:rPr>
          <w:sz w:val="22"/>
          <w:lang w:val="el-GR"/>
        </w:rPr>
      </w:pPr>
      <w:r w:rsidRPr="009F5893">
        <w:rPr>
          <w:rFonts w:asciiTheme="majorHAnsi" w:hAnsiTheme="majorHAnsi" w:cstheme="majorHAnsi"/>
          <w:sz w:val="22"/>
          <w:lang w:val="el-GR"/>
        </w:rPr>
        <w:t xml:space="preserve">Για </w:t>
      </w:r>
      <w:r w:rsidR="004963C2" w:rsidRPr="009F5893">
        <w:rPr>
          <w:rFonts w:asciiTheme="majorHAnsi" w:hAnsiTheme="majorHAnsi" w:cstheme="majorHAnsi"/>
          <w:sz w:val="22"/>
          <w:lang w:val="el-GR"/>
        </w:rPr>
        <w:t xml:space="preserve">αναλυτικές </w:t>
      </w:r>
      <w:r w:rsidRPr="009F5893">
        <w:rPr>
          <w:rFonts w:asciiTheme="majorHAnsi" w:hAnsiTheme="majorHAnsi" w:cstheme="majorHAnsi"/>
          <w:sz w:val="22"/>
          <w:lang w:val="el-GR"/>
        </w:rPr>
        <w:t>πληροφορίες</w:t>
      </w:r>
      <w:r w:rsidR="004963C2" w:rsidRPr="009F5893">
        <w:rPr>
          <w:rFonts w:asciiTheme="majorHAnsi" w:hAnsiTheme="majorHAnsi" w:cstheme="majorHAnsi"/>
          <w:sz w:val="22"/>
          <w:lang w:val="el-GR"/>
        </w:rPr>
        <w:t xml:space="preserve"> σχετικά με το πρόγραμμα και τον κανονισμό σπουδών, </w:t>
      </w:r>
      <w:r w:rsidR="000D51FD">
        <w:rPr>
          <w:rFonts w:asciiTheme="majorHAnsi" w:hAnsiTheme="majorHAnsi" w:cstheme="majorHAnsi"/>
          <w:sz w:val="22"/>
          <w:lang w:val="el-GR"/>
        </w:rPr>
        <w:t xml:space="preserve">μπορούν </w:t>
      </w:r>
      <w:r w:rsidR="00541B11" w:rsidRPr="009F5893">
        <w:rPr>
          <w:rFonts w:asciiTheme="majorHAnsi" w:hAnsiTheme="majorHAnsi" w:cstheme="majorHAnsi"/>
          <w:sz w:val="22"/>
          <w:lang w:val="el-GR"/>
        </w:rPr>
        <w:t>να επικοινωνούν κ</w:t>
      </w:r>
      <w:r w:rsidR="004963C2" w:rsidRPr="009F5893">
        <w:rPr>
          <w:rFonts w:asciiTheme="majorHAnsi" w:hAnsiTheme="majorHAnsi" w:cstheme="majorHAnsi"/>
          <w:sz w:val="22"/>
          <w:lang w:val="el-GR"/>
        </w:rPr>
        <w:t xml:space="preserve">αθημερινά με τη Γραμματεία του </w:t>
      </w:r>
      <w:r w:rsidR="00725057">
        <w:rPr>
          <w:rFonts w:asciiTheme="majorHAnsi" w:hAnsiTheme="majorHAnsi" w:cstheme="majorHAnsi"/>
          <w:sz w:val="22"/>
          <w:lang w:val="el-GR"/>
        </w:rPr>
        <w:t>Δ</w:t>
      </w:r>
      <w:r w:rsidR="004963C2" w:rsidRPr="009F5893">
        <w:rPr>
          <w:rFonts w:asciiTheme="majorHAnsi" w:hAnsiTheme="majorHAnsi" w:cstheme="majorHAnsi"/>
          <w:sz w:val="22"/>
          <w:lang w:val="el-GR"/>
        </w:rPr>
        <w:t>ΠΜΣ (</w:t>
      </w:r>
      <w:r w:rsidRPr="009F5893">
        <w:rPr>
          <w:rFonts w:asciiTheme="majorHAnsi" w:hAnsiTheme="majorHAnsi" w:cstheme="majorHAnsi"/>
          <w:sz w:val="22"/>
          <w:lang w:val="el-GR"/>
        </w:rPr>
        <w:t>τηλ.</w:t>
      </w:r>
      <w:r w:rsidR="004963C2" w:rsidRPr="009F5893">
        <w:rPr>
          <w:rFonts w:asciiTheme="majorHAnsi" w:hAnsiTheme="majorHAnsi" w:cstheme="majorHAnsi"/>
          <w:b/>
          <w:sz w:val="22"/>
          <w:lang w:val="el-GR"/>
        </w:rPr>
        <w:t>2310-</w:t>
      </w:r>
      <w:r w:rsidR="00725057">
        <w:rPr>
          <w:rFonts w:asciiTheme="majorHAnsi" w:hAnsiTheme="majorHAnsi" w:cstheme="majorHAnsi"/>
          <w:b/>
          <w:sz w:val="22"/>
          <w:lang w:val="el-GR"/>
        </w:rPr>
        <w:t>996</w:t>
      </w:r>
      <w:r w:rsidR="00046521" w:rsidRPr="00046521">
        <w:rPr>
          <w:rFonts w:asciiTheme="majorHAnsi" w:hAnsiTheme="majorHAnsi" w:cstheme="majorHAnsi"/>
          <w:b/>
          <w:sz w:val="22"/>
          <w:lang w:val="el-GR"/>
        </w:rPr>
        <w:t>369</w:t>
      </w:r>
      <w:r w:rsidR="004963C2" w:rsidRPr="009F5893">
        <w:rPr>
          <w:rFonts w:asciiTheme="majorHAnsi" w:hAnsiTheme="majorHAnsi" w:cstheme="majorHAnsi"/>
          <w:b/>
          <w:bCs/>
          <w:sz w:val="22"/>
          <w:lang w:val="el-GR"/>
        </w:rPr>
        <w:t xml:space="preserve"> </w:t>
      </w:r>
      <w:r w:rsidR="004963C2" w:rsidRPr="009F5893">
        <w:rPr>
          <w:rFonts w:asciiTheme="majorHAnsi" w:hAnsiTheme="majorHAnsi" w:cstheme="majorHAnsi"/>
          <w:bCs/>
          <w:sz w:val="22"/>
          <w:lang w:val="el-GR"/>
        </w:rPr>
        <w:t xml:space="preserve">ή ηλεκτρονικά στο: </w:t>
      </w:r>
      <w:hyperlink r:id="rId9" w:history="1">
        <w:r w:rsidR="00EF2C6A" w:rsidRPr="00F74712">
          <w:rPr>
            <w:rStyle w:val="Hyperlink"/>
            <w:rFonts w:asciiTheme="majorHAnsi" w:hAnsiTheme="majorHAnsi" w:cstheme="majorHAnsi"/>
            <w:bCs/>
            <w:sz w:val="22"/>
            <w:lang w:val="en-US"/>
          </w:rPr>
          <w:t>taggelik</w:t>
        </w:r>
        <w:r w:rsidR="00EF2C6A" w:rsidRPr="00F74712">
          <w:rPr>
            <w:rStyle w:val="Hyperlink"/>
            <w:rFonts w:asciiTheme="majorHAnsi" w:hAnsiTheme="majorHAnsi" w:cstheme="majorHAnsi"/>
            <w:bCs/>
            <w:sz w:val="22"/>
            <w:lang w:val="el-GR"/>
          </w:rPr>
          <w:t>@</w:t>
        </w:r>
        <w:r w:rsidR="00EF2C6A" w:rsidRPr="00F74712">
          <w:rPr>
            <w:rStyle w:val="Hyperlink"/>
            <w:rFonts w:asciiTheme="majorHAnsi" w:hAnsiTheme="majorHAnsi" w:cstheme="majorHAnsi"/>
            <w:bCs/>
            <w:sz w:val="22"/>
            <w:lang w:val="en-US"/>
          </w:rPr>
          <w:t>auth</w:t>
        </w:r>
        <w:r w:rsidR="00EF2C6A" w:rsidRPr="00F74712">
          <w:rPr>
            <w:rStyle w:val="Hyperlink"/>
            <w:rFonts w:asciiTheme="majorHAnsi" w:hAnsiTheme="majorHAnsi" w:cstheme="majorHAnsi"/>
            <w:bCs/>
            <w:sz w:val="22"/>
            <w:lang w:val="el-GR"/>
          </w:rPr>
          <w:t>.</w:t>
        </w:r>
        <w:r w:rsidR="00EF2C6A" w:rsidRPr="00F74712">
          <w:rPr>
            <w:rStyle w:val="Hyperlink"/>
            <w:rFonts w:asciiTheme="majorHAnsi" w:hAnsiTheme="majorHAnsi" w:cstheme="majorHAnsi"/>
            <w:bCs/>
            <w:sz w:val="22"/>
            <w:lang w:val="en-US"/>
          </w:rPr>
          <w:t>gr</w:t>
        </w:r>
      </w:hyperlink>
      <w:r w:rsidR="00541B11" w:rsidRPr="009F5893">
        <w:rPr>
          <w:rFonts w:asciiTheme="majorHAnsi" w:hAnsiTheme="majorHAnsi" w:cstheme="majorHAnsi"/>
          <w:bCs/>
          <w:sz w:val="22"/>
          <w:lang w:val="el-GR"/>
        </w:rPr>
        <w:t>).</w:t>
      </w:r>
      <w:r w:rsidR="004963C2" w:rsidRPr="009F5893">
        <w:rPr>
          <w:rFonts w:asciiTheme="majorHAnsi" w:hAnsiTheme="majorHAnsi" w:cstheme="majorHAnsi"/>
          <w:lang w:val="el-GR"/>
        </w:rPr>
        <w:t xml:space="preserve"> </w:t>
      </w:r>
    </w:p>
    <w:p w14:paraId="21E5B63B" w14:textId="77777777" w:rsidR="004963C2" w:rsidRPr="00432CC3" w:rsidRDefault="004963C2" w:rsidP="00EF7776">
      <w:pPr>
        <w:spacing w:line="120" w:lineRule="exact"/>
        <w:ind w:right="-1038"/>
        <w:jc w:val="both"/>
        <w:rPr>
          <w:sz w:val="22"/>
          <w:lang w:val="el-GR"/>
        </w:rPr>
      </w:pPr>
    </w:p>
    <w:p w14:paraId="7C2570B0" w14:textId="77777777" w:rsidR="00DF4E11" w:rsidRPr="00197558" w:rsidRDefault="00DF4E11" w:rsidP="00EF7776">
      <w:pPr>
        <w:spacing w:line="120" w:lineRule="exact"/>
        <w:ind w:right="-709"/>
        <w:jc w:val="both"/>
        <w:rPr>
          <w:lang w:val="el-GR"/>
        </w:rPr>
      </w:pPr>
    </w:p>
    <w:p w14:paraId="17D33AE7" w14:textId="77777777" w:rsidR="00EF7D22" w:rsidRDefault="00E52A85" w:rsidP="00E52A85">
      <w:pPr>
        <w:ind w:left="2160" w:right="-709" w:firstLine="720"/>
        <w:rPr>
          <w:rFonts w:asciiTheme="majorHAnsi" w:hAnsiTheme="majorHAnsi" w:cstheme="majorHAnsi"/>
          <w:b/>
          <w:lang w:val="el-GR"/>
        </w:rPr>
      </w:pPr>
      <w:r w:rsidRPr="009F5893">
        <w:rPr>
          <w:rFonts w:asciiTheme="majorHAnsi" w:hAnsiTheme="majorHAnsi" w:cstheme="majorHAnsi"/>
          <w:b/>
          <w:lang w:val="el-GR"/>
        </w:rPr>
        <w:t xml:space="preserve">  </w:t>
      </w:r>
      <w:r w:rsidR="00D93D9D" w:rsidRPr="009F5893">
        <w:rPr>
          <w:rFonts w:asciiTheme="majorHAnsi" w:hAnsiTheme="majorHAnsi" w:cstheme="majorHAnsi"/>
          <w:b/>
          <w:lang w:val="el-GR"/>
        </w:rPr>
        <w:t xml:space="preserve">   </w:t>
      </w:r>
    </w:p>
    <w:p w14:paraId="6D2B14CD" w14:textId="77777777" w:rsidR="00EF7D22" w:rsidRDefault="00EF7D22" w:rsidP="00E52A85">
      <w:pPr>
        <w:ind w:left="2160" w:right="-709" w:firstLine="720"/>
        <w:rPr>
          <w:rFonts w:asciiTheme="majorHAnsi" w:hAnsiTheme="majorHAnsi" w:cstheme="majorHAnsi"/>
          <w:b/>
          <w:lang w:val="el-GR"/>
        </w:rPr>
      </w:pPr>
    </w:p>
    <w:p w14:paraId="436113E3" w14:textId="549D7663" w:rsidR="000A5059" w:rsidRPr="009F5893" w:rsidRDefault="00E52A85" w:rsidP="00E52A85">
      <w:pPr>
        <w:ind w:left="2160" w:right="-709" w:firstLine="720"/>
        <w:rPr>
          <w:rFonts w:asciiTheme="majorHAnsi" w:hAnsiTheme="majorHAnsi" w:cstheme="majorHAnsi"/>
          <w:b/>
          <w:lang w:val="el-GR"/>
        </w:rPr>
      </w:pPr>
      <w:r w:rsidRPr="009F5893">
        <w:rPr>
          <w:rFonts w:asciiTheme="majorHAnsi" w:hAnsiTheme="majorHAnsi" w:cstheme="majorHAnsi"/>
          <w:b/>
          <w:lang w:val="el-GR"/>
        </w:rPr>
        <w:t xml:space="preserve"> </w:t>
      </w:r>
      <w:r w:rsidR="00D93D9D" w:rsidRPr="009F5893">
        <w:rPr>
          <w:rFonts w:asciiTheme="majorHAnsi" w:hAnsiTheme="majorHAnsi" w:cstheme="majorHAnsi"/>
          <w:b/>
          <w:lang w:val="el-GR"/>
        </w:rPr>
        <w:t xml:space="preserve"> </w:t>
      </w:r>
      <w:r w:rsidR="0042452F" w:rsidRPr="009F5893">
        <w:rPr>
          <w:rFonts w:asciiTheme="majorHAnsi" w:hAnsiTheme="majorHAnsi" w:cstheme="majorHAnsi"/>
          <w:b/>
          <w:lang w:val="el-GR"/>
        </w:rPr>
        <w:t>Ο Διευθυντή</w:t>
      </w:r>
      <w:r w:rsidR="004B0611" w:rsidRPr="009F5893">
        <w:rPr>
          <w:rFonts w:asciiTheme="majorHAnsi" w:hAnsiTheme="majorHAnsi" w:cstheme="majorHAnsi"/>
          <w:b/>
          <w:lang w:val="el-GR"/>
        </w:rPr>
        <w:t xml:space="preserve">ς του </w:t>
      </w:r>
      <w:r w:rsidR="005F7FA7">
        <w:rPr>
          <w:rFonts w:asciiTheme="majorHAnsi" w:hAnsiTheme="majorHAnsi" w:cstheme="majorHAnsi"/>
          <w:b/>
          <w:lang w:val="el-GR"/>
        </w:rPr>
        <w:t>Δ</w:t>
      </w:r>
      <w:r w:rsidR="0042452F" w:rsidRPr="009F5893">
        <w:rPr>
          <w:rFonts w:asciiTheme="majorHAnsi" w:hAnsiTheme="majorHAnsi" w:cstheme="majorHAnsi"/>
          <w:b/>
          <w:lang w:val="el-GR"/>
        </w:rPr>
        <w:t>ΠΜΣ</w:t>
      </w:r>
    </w:p>
    <w:p w14:paraId="30B43729" w14:textId="78CEB43C" w:rsidR="00E52A85" w:rsidRPr="009F5893" w:rsidRDefault="00E52A85" w:rsidP="00E52A85">
      <w:pPr>
        <w:pStyle w:val="EnvelopeReturn"/>
        <w:ind w:left="567" w:right="781"/>
        <w:rPr>
          <w:rFonts w:asciiTheme="majorHAnsi" w:hAnsiTheme="majorHAnsi" w:cstheme="majorHAnsi"/>
          <w:sz w:val="24"/>
          <w:lang w:val="el-GR"/>
        </w:rPr>
      </w:pPr>
      <w:r w:rsidRPr="009F5893">
        <w:rPr>
          <w:rFonts w:asciiTheme="majorHAnsi" w:hAnsiTheme="majorHAnsi" w:cstheme="majorHAnsi"/>
          <w:sz w:val="24"/>
          <w:lang w:val="el-GR"/>
        </w:rPr>
        <w:tab/>
      </w:r>
      <w:r w:rsidRPr="009F5893">
        <w:rPr>
          <w:rFonts w:asciiTheme="majorHAnsi" w:hAnsiTheme="majorHAnsi" w:cstheme="majorHAnsi"/>
          <w:sz w:val="24"/>
          <w:lang w:val="el-GR"/>
        </w:rPr>
        <w:tab/>
      </w:r>
      <w:r w:rsidRPr="009F5893">
        <w:rPr>
          <w:rFonts w:asciiTheme="majorHAnsi" w:hAnsiTheme="majorHAnsi" w:cstheme="majorHAnsi"/>
          <w:sz w:val="24"/>
          <w:lang w:val="el-GR"/>
        </w:rPr>
        <w:tab/>
        <w:t xml:space="preserve"> </w:t>
      </w:r>
    </w:p>
    <w:p w14:paraId="4E1899C9" w14:textId="50412AAE" w:rsidR="005F7FA7" w:rsidRPr="005F7FA7" w:rsidRDefault="00E52A85" w:rsidP="005F7FA7">
      <w:pPr>
        <w:ind w:right="-709"/>
        <w:rPr>
          <w:rFonts w:asciiTheme="majorHAnsi" w:hAnsiTheme="majorHAnsi" w:cstheme="majorHAnsi"/>
          <w:b/>
          <w:lang w:val="el-GR"/>
        </w:rPr>
      </w:pPr>
      <w:r w:rsidRPr="009F5893">
        <w:rPr>
          <w:rFonts w:asciiTheme="majorHAnsi" w:hAnsiTheme="majorHAnsi" w:cstheme="majorHAnsi"/>
          <w:lang w:val="el-GR"/>
        </w:rPr>
        <w:tab/>
      </w:r>
      <w:r w:rsidRPr="009F5893">
        <w:rPr>
          <w:rFonts w:asciiTheme="majorHAnsi" w:hAnsiTheme="majorHAnsi" w:cstheme="majorHAnsi"/>
          <w:lang w:val="el-GR"/>
        </w:rPr>
        <w:tab/>
      </w:r>
      <w:r w:rsidRPr="009F5893">
        <w:rPr>
          <w:rFonts w:asciiTheme="majorHAnsi" w:hAnsiTheme="majorHAnsi" w:cstheme="majorHAnsi"/>
          <w:lang w:val="el-GR"/>
        </w:rPr>
        <w:tab/>
      </w:r>
      <w:r w:rsidRPr="009F5893">
        <w:rPr>
          <w:rFonts w:asciiTheme="majorHAnsi" w:hAnsiTheme="majorHAnsi" w:cstheme="majorHAnsi"/>
          <w:lang w:val="el-GR"/>
        </w:rPr>
        <w:tab/>
      </w:r>
      <w:r w:rsidR="005F7FA7">
        <w:rPr>
          <w:rFonts w:asciiTheme="majorHAnsi" w:hAnsiTheme="majorHAnsi" w:cstheme="majorHAnsi"/>
          <w:lang w:val="el-GR"/>
        </w:rPr>
        <w:t xml:space="preserve">     </w:t>
      </w:r>
      <w:r w:rsidR="0007067D" w:rsidRPr="009F5893">
        <w:rPr>
          <w:rFonts w:asciiTheme="majorHAnsi" w:hAnsiTheme="majorHAnsi" w:cstheme="majorHAnsi"/>
          <w:b/>
          <w:lang w:val="el-GR"/>
        </w:rPr>
        <w:t>Γρηγόριος Ζαρωτιάδης</w:t>
      </w:r>
      <w:r w:rsidRPr="005F7FA7">
        <w:rPr>
          <w:rFonts w:asciiTheme="majorHAnsi" w:hAnsiTheme="majorHAnsi" w:cstheme="majorHAnsi"/>
          <w:b/>
          <w:lang w:val="el-GR"/>
        </w:rPr>
        <w:t xml:space="preserve"> </w:t>
      </w:r>
    </w:p>
    <w:p w14:paraId="58CE2E2F" w14:textId="4F71035F" w:rsidR="00E52A85" w:rsidRPr="00860113" w:rsidRDefault="005F7FA7" w:rsidP="005F7FA7">
      <w:pPr>
        <w:ind w:right="-709"/>
        <w:rPr>
          <w:rFonts w:asciiTheme="majorHAnsi" w:hAnsiTheme="majorHAnsi" w:cstheme="majorHAnsi"/>
          <w:b/>
          <w:lang w:val="el-GR"/>
        </w:rPr>
      </w:pPr>
      <w:r>
        <w:rPr>
          <w:rFonts w:asciiTheme="majorHAnsi" w:hAnsiTheme="majorHAnsi" w:cstheme="majorHAnsi"/>
          <w:b/>
          <w:lang w:val="el-GR"/>
        </w:rPr>
        <w:t xml:space="preserve">                                 </w:t>
      </w:r>
      <w:r w:rsidRPr="005F7FA7">
        <w:rPr>
          <w:rFonts w:asciiTheme="majorHAnsi" w:hAnsiTheme="majorHAnsi" w:cstheme="majorHAnsi"/>
          <w:b/>
          <w:lang w:val="el-GR"/>
        </w:rPr>
        <w:t xml:space="preserve"> Καθηγητής του Τμήματος Οικονομικών Επιστημών</w:t>
      </w:r>
      <w:r w:rsidR="00E52A85" w:rsidRPr="009F5893">
        <w:rPr>
          <w:rFonts w:asciiTheme="majorHAnsi" w:hAnsiTheme="majorHAnsi" w:cstheme="majorHAnsi"/>
          <w:lang w:val="el-GR"/>
        </w:rPr>
        <w:t xml:space="preserve">                         </w:t>
      </w:r>
      <w:r w:rsidR="00E52A85" w:rsidRPr="009F5893">
        <w:rPr>
          <w:rFonts w:asciiTheme="majorHAnsi" w:hAnsiTheme="majorHAnsi" w:cstheme="majorHAnsi"/>
          <w:lang w:val="el-GR"/>
        </w:rPr>
        <w:tab/>
        <w:t xml:space="preserve">   </w:t>
      </w:r>
    </w:p>
    <w:sectPr w:rsidR="00E52A85" w:rsidRPr="00860113" w:rsidSect="00EF7776">
      <w:footerReference w:type="even" r:id="rId10"/>
      <w:pgSz w:w="12240" w:h="15840"/>
      <w:pgMar w:top="1440" w:right="2034"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47F15" w14:textId="77777777" w:rsidR="00FD0994" w:rsidRDefault="00FD0994">
      <w:r>
        <w:separator/>
      </w:r>
    </w:p>
  </w:endnote>
  <w:endnote w:type="continuationSeparator" w:id="0">
    <w:p w14:paraId="733254D0" w14:textId="77777777" w:rsidR="00FD0994" w:rsidRDefault="00FD0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F Helvetica-Regular">
    <w:altName w:val="Times New Roman"/>
    <w:charset w:val="A1"/>
    <w:family w:val="auto"/>
    <w:pitch w:val="variable"/>
    <w:sig w:usb0="80000083" w:usb1="00000000" w:usb2="00000000" w:usb3="00000000" w:csb0="00000008" w:csb1="00000000"/>
  </w:font>
  <w:font w:name="ÃñáììáôïóåéñÜ203">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0B916" w14:textId="77777777" w:rsidR="0042452F" w:rsidRDefault="0042452F" w:rsidP="00EF77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797090" w14:textId="77777777" w:rsidR="0042452F" w:rsidRDefault="004245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36319" w14:textId="77777777" w:rsidR="00FD0994" w:rsidRDefault="00FD0994">
      <w:r>
        <w:separator/>
      </w:r>
    </w:p>
  </w:footnote>
  <w:footnote w:type="continuationSeparator" w:id="0">
    <w:p w14:paraId="00BDE736" w14:textId="77777777" w:rsidR="00FD0994" w:rsidRDefault="00FD0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F308C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
    <w:lvl w:ilvl="0">
      <w:start w:val="1"/>
      <w:numFmt w:val="bullet"/>
      <w:lvlText w:val=""/>
      <w:lvlJc w:val="left"/>
      <w:pPr>
        <w:tabs>
          <w:tab w:val="num" w:pos="130"/>
        </w:tabs>
        <w:ind w:left="130" w:hanging="360"/>
      </w:pPr>
      <w:rPr>
        <w:rFonts w:ascii="Symbol" w:hAnsi="Symbol"/>
      </w:rPr>
    </w:lvl>
  </w:abstractNum>
  <w:abstractNum w:abstractNumId="2" w15:restartNumberingAfterBreak="0">
    <w:nsid w:val="00000002"/>
    <w:multiLevelType w:val="singleLevel"/>
    <w:tmpl w:val="00000002"/>
    <w:name w:val="WW8Num2"/>
    <w:lvl w:ilvl="0">
      <w:start w:val="1"/>
      <w:numFmt w:val="decimal"/>
      <w:lvlText w:val="%1."/>
      <w:lvlJc w:val="left"/>
      <w:pPr>
        <w:tabs>
          <w:tab w:val="num" w:pos="130"/>
        </w:tabs>
        <w:ind w:left="130" w:hanging="360"/>
      </w:pPr>
    </w:lvl>
  </w:abstractNum>
  <w:abstractNum w:abstractNumId="3" w15:restartNumberingAfterBreak="0">
    <w:nsid w:val="257E01BC"/>
    <w:multiLevelType w:val="hybridMultilevel"/>
    <w:tmpl w:val="F8F80B4E"/>
    <w:lvl w:ilvl="0" w:tplc="F5B47CA2">
      <w:numFmt w:val="bullet"/>
      <w:lvlText w:val="-"/>
      <w:lvlJc w:val="left"/>
      <w:pPr>
        <w:ind w:left="720" w:hanging="360"/>
      </w:pPr>
      <w:rPr>
        <w:rFonts w:ascii="Calibri" w:eastAsia="SimSu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38B2A92"/>
    <w:multiLevelType w:val="hybridMultilevel"/>
    <w:tmpl w:val="0734D6C4"/>
    <w:lvl w:ilvl="0" w:tplc="C0806A0C">
      <w:start w:val="1"/>
      <w:numFmt w:val="decimal"/>
      <w:lvlText w:val="%1."/>
      <w:lvlJc w:val="left"/>
      <w:pPr>
        <w:ind w:left="1080" w:hanging="360"/>
      </w:pPr>
      <w:rPr>
        <w:rFonts w:cs="Tahom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DD0BCE"/>
    <w:multiLevelType w:val="hybridMultilevel"/>
    <w:tmpl w:val="74648E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1CC0FDE"/>
    <w:multiLevelType w:val="hybridMultilevel"/>
    <w:tmpl w:val="E32C94DE"/>
    <w:lvl w:ilvl="0" w:tplc="1174F3BA">
      <w:start w:val="14"/>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Wingdings"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Wingdings"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6"/>
  </w:num>
  <w:num w:numId="4">
    <w:abstractNumId w:val="0"/>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94F"/>
    <w:rsid w:val="00000A85"/>
    <w:rsid w:val="00001194"/>
    <w:rsid w:val="00036A8B"/>
    <w:rsid w:val="00046521"/>
    <w:rsid w:val="0005462B"/>
    <w:rsid w:val="00060416"/>
    <w:rsid w:val="00063291"/>
    <w:rsid w:val="0007067D"/>
    <w:rsid w:val="000708B9"/>
    <w:rsid w:val="0007372B"/>
    <w:rsid w:val="00073AF6"/>
    <w:rsid w:val="000779A1"/>
    <w:rsid w:val="000800D0"/>
    <w:rsid w:val="00094F6E"/>
    <w:rsid w:val="000A0536"/>
    <w:rsid w:val="000A5059"/>
    <w:rsid w:val="000B7814"/>
    <w:rsid w:val="000C030E"/>
    <w:rsid w:val="000C1D2D"/>
    <w:rsid w:val="000D51FD"/>
    <w:rsid w:val="000D5856"/>
    <w:rsid w:val="000D5DFF"/>
    <w:rsid w:val="000D6BC9"/>
    <w:rsid w:val="000E79AF"/>
    <w:rsid w:val="0010110D"/>
    <w:rsid w:val="001158E9"/>
    <w:rsid w:val="00120754"/>
    <w:rsid w:val="00120D44"/>
    <w:rsid w:val="001236A6"/>
    <w:rsid w:val="00134029"/>
    <w:rsid w:val="00147010"/>
    <w:rsid w:val="001565DA"/>
    <w:rsid w:val="00163469"/>
    <w:rsid w:val="00184B94"/>
    <w:rsid w:val="00197558"/>
    <w:rsid w:val="001A4C55"/>
    <w:rsid w:val="001B6685"/>
    <w:rsid w:val="001B7A24"/>
    <w:rsid w:val="001C07F6"/>
    <w:rsid w:val="001C1E00"/>
    <w:rsid w:val="001D2764"/>
    <w:rsid w:val="001D3FE5"/>
    <w:rsid w:val="00202637"/>
    <w:rsid w:val="00217792"/>
    <w:rsid w:val="0022249E"/>
    <w:rsid w:val="002279FC"/>
    <w:rsid w:val="0023031D"/>
    <w:rsid w:val="00231267"/>
    <w:rsid w:val="00251743"/>
    <w:rsid w:val="002537A1"/>
    <w:rsid w:val="002571E5"/>
    <w:rsid w:val="002605DB"/>
    <w:rsid w:val="0026418E"/>
    <w:rsid w:val="00270FA3"/>
    <w:rsid w:val="002C29F1"/>
    <w:rsid w:val="002C5937"/>
    <w:rsid w:val="002D4A70"/>
    <w:rsid w:val="002D738D"/>
    <w:rsid w:val="00303247"/>
    <w:rsid w:val="00306719"/>
    <w:rsid w:val="00307A58"/>
    <w:rsid w:val="00311AC3"/>
    <w:rsid w:val="00325B54"/>
    <w:rsid w:val="00327DEB"/>
    <w:rsid w:val="00371DF5"/>
    <w:rsid w:val="00386859"/>
    <w:rsid w:val="00391D21"/>
    <w:rsid w:val="0039222B"/>
    <w:rsid w:val="0039797F"/>
    <w:rsid w:val="003B3112"/>
    <w:rsid w:val="003B78F3"/>
    <w:rsid w:val="003B7FAC"/>
    <w:rsid w:val="003D2567"/>
    <w:rsid w:val="003D3439"/>
    <w:rsid w:val="003F076E"/>
    <w:rsid w:val="003F594F"/>
    <w:rsid w:val="0042452F"/>
    <w:rsid w:val="00432D26"/>
    <w:rsid w:val="00434CD2"/>
    <w:rsid w:val="004419B0"/>
    <w:rsid w:val="00451A82"/>
    <w:rsid w:val="0046079F"/>
    <w:rsid w:val="00461AD4"/>
    <w:rsid w:val="00481CAF"/>
    <w:rsid w:val="00482F47"/>
    <w:rsid w:val="0048450D"/>
    <w:rsid w:val="00495981"/>
    <w:rsid w:val="004963C2"/>
    <w:rsid w:val="004B0611"/>
    <w:rsid w:val="004C466E"/>
    <w:rsid w:val="004C4809"/>
    <w:rsid w:val="004C595B"/>
    <w:rsid w:val="004E1023"/>
    <w:rsid w:val="004E1C20"/>
    <w:rsid w:val="004E5575"/>
    <w:rsid w:val="004F0366"/>
    <w:rsid w:val="00504379"/>
    <w:rsid w:val="00510171"/>
    <w:rsid w:val="00525312"/>
    <w:rsid w:val="00531925"/>
    <w:rsid w:val="00536426"/>
    <w:rsid w:val="00541B11"/>
    <w:rsid w:val="00541EE8"/>
    <w:rsid w:val="0054575C"/>
    <w:rsid w:val="00560343"/>
    <w:rsid w:val="00582430"/>
    <w:rsid w:val="00587DA3"/>
    <w:rsid w:val="005B1B59"/>
    <w:rsid w:val="005B3344"/>
    <w:rsid w:val="005C35A4"/>
    <w:rsid w:val="005E05B4"/>
    <w:rsid w:val="005F01D4"/>
    <w:rsid w:val="005F563D"/>
    <w:rsid w:val="005F7FA7"/>
    <w:rsid w:val="00603666"/>
    <w:rsid w:val="006039E1"/>
    <w:rsid w:val="00605389"/>
    <w:rsid w:val="00607711"/>
    <w:rsid w:val="00607BA3"/>
    <w:rsid w:val="00613C66"/>
    <w:rsid w:val="00646203"/>
    <w:rsid w:val="006552F7"/>
    <w:rsid w:val="00677148"/>
    <w:rsid w:val="00680899"/>
    <w:rsid w:val="006A5151"/>
    <w:rsid w:val="006C0614"/>
    <w:rsid w:val="006C5D76"/>
    <w:rsid w:val="006D5660"/>
    <w:rsid w:val="006D5DF4"/>
    <w:rsid w:val="006F7F83"/>
    <w:rsid w:val="0070068D"/>
    <w:rsid w:val="00701D8C"/>
    <w:rsid w:val="007074C6"/>
    <w:rsid w:val="00723C56"/>
    <w:rsid w:val="00723C9D"/>
    <w:rsid w:val="00725057"/>
    <w:rsid w:val="00725FE3"/>
    <w:rsid w:val="00733953"/>
    <w:rsid w:val="0077161D"/>
    <w:rsid w:val="007778FE"/>
    <w:rsid w:val="00782D84"/>
    <w:rsid w:val="00782FFD"/>
    <w:rsid w:val="007850FF"/>
    <w:rsid w:val="007B42B4"/>
    <w:rsid w:val="007E23DE"/>
    <w:rsid w:val="007F2D24"/>
    <w:rsid w:val="007F3C35"/>
    <w:rsid w:val="00805353"/>
    <w:rsid w:val="00823FE7"/>
    <w:rsid w:val="00834A49"/>
    <w:rsid w:val="00853D57"/>
    <w:rsid w:val="0085704B"/>
    <w:rsid w:val="00857FE9"/>
    <w:rsid w:val="00860113"/>
    <w:rsid w:val="00875CC2"/>
    <w:rsid w:val="0087656F"/>
    <w:rsid w:val="008919B5"/>
    <w:rsid w:val="0089626B"/>
    <w:rsid w:val="008A4753"/>
    <w:rsid w:val="008B0BD4"/>
    <w:rsid w:val="008B0C53"/>
    <w:rsid w:val="008C17B0"/>
    <w:rsid w:val="008D09CF"/>
    <w:rsid w:val="008E5322"/>
    <w:rsid w:val="008F4F91"/>
    <w:rsid w:val="00911685"/>
    <w:rsid w:val="00912DAE"/>
    <w:rsid w:val="00914BCC"/>
    <w:rsid w:val="00917434"/>
    <w:rsid w:val="0093604D"/>
    <w:rsid w:val="009401C8"/>
    <w:rsid w:val="009427B3"/>
    <w:rsid w:val="00950AE1"/>
    <w:rsid w:val="00955C22"/>
    <w:rsid w:val="00956460"/>
    <w:rsid w:val="0096318F"/>
    <w:rsid w:val="009C4C94"/>
    <w:rsid w:val="009C545D"/>
    <w:rsid w:val="009D23FD"/>
    <w:rsid w:val="009D5EF1"/>
    <w:rsid w:val="009E1285"/>
    <w:rsid w:val="009E414E"/>
    <w:rsid w:val="009E7B96"/>
    <w:rsid w:val="009F5893"/>
    <w:rsid w:val="00A037AB"/>
    <w:rsid w:val="00A05D6E"/>
    <w:rsid w:val="00A55078"/>
    <w:rsid w:val="00A572F4"/>
    <w:rsid w:val="00A637DA"/>
    <w:rsid w:val="00A94C16"/>
    <w:rsid w:val="00AA4CF2"/>
    <w:rsid w:val="00AC02FB"/>
    <w:rsid w:val="00AF26A8"/>
    <w:rsid w:val="00AF3DBB"/>
    <w:rsid w:val="00AF4306"/>
    <w:rsid w:val="00B00C92"/>
    <w:rsid w:val="00B1547F"/>
    <w:rsid w:val="00B27F13"/>
    <w:rsid w:val="00B30831"/>
    <w:rsid w:val="00B4589F"/>
    <w:rsid w:val="00B62DE7"/>
    <w:rsid w:val="00B722DA"/>
    <w:rsid w:val="00B80849"/>
    <w:rsid w:val="00B80F5D"/>
    <w:rsid w:val="00B82112"/>
    <w:rsid w:val="00B8547F"/>
    <w:rsid w:val="00B91403"/>
    <w:rsid w:val="00BA3C92"/>
    <w:rsid w:val="00BC0537"/>
    <w:rsid w:val="00BD05F3"/>
    <w:rsid w:val="00BD302F"/>
    <w:rsid w:val="00BE301E"/>
    <w:rsid w:val="00BE74FF"/>
    <w:rsid w:val="00C03109"/>
    <w:rsid w:val="00C16286"/>
    <w:rsid w:val="00C233D9"/>
    <w:rsid w:val="00C34EC9"/>
    <w:rsid w:val="00C43754"/>
    <w:rsid w:val="00C86225"/>
    <w:rsid w:val="00CA3B2F"/>
    <w:rsid w:val="00CB13FE"/>
    <w:rsid w:val="00CB5030"/>
    <w:rsid w:val="00CC37B8"/>
    <w:rsid w:val="00CD4071"/>
    <w:rsid w:val="00CE3CD6"/>
    <w:rsid w:val="00CE4CD9"/>
    <w:rsid w:val="00CF6628"/>
    <w:rsid w:val="00D039DF"/>
    <w:rsid w:val="00D15FA7"/>
    <w:rsid w:val="00D329A5"/>
    <w:rsid w:val="00D32D82"/>
    <w:rsid w:val="00D361D5"/>
    <w:rsid w:val="00D50D4D"/>
    <w:rsid w:val="00D513CB"/>
    <w:rsid w:val="00D54E65"/>
    <w:rsid w:val="00D77F73"/>
    <w:rsid w:val="00D90C9A"/>
    <w:rsid w:val="00D93D9D"/>
    <w:rsid w:val="00D94C38"/>
    <w:rsid w:val="00D9533C"/>
    <w:rsid w:val="00DA3B41"/>
    <w:rsid w:val="00DB1BD7"/>
    <w:rsid w:val="00DC7906"/>
    <w:rsid w:val="00DF4E11"/>
    <w:rsid w:val="00E01B74"/>
    <w:rsid w:val="00E11D99"/>
    <w:rsid w:val="00E34E06"/>
    <w:rsid w:val="00E36AA2"/>
    <w:rsid w:val="00E52A85"/>
    <w:rsid w:val="00E56DE2"/>
    <w:rsid w:val="00E602F3"/>
    <w:rsid w:val="00E7304B"/>
    <w:rsid w:val="00E835B0"/>
    <w:rsid w:val="00E97C71"/>
    <w:rsid w:val="00E97D5B"/>
    <w:rsid w:val="00EA5911"/>
    <w:rsid w:val="00EA7297"/>
    <w:rsid w:val="00ED0C65"/>
    <w:rsid w:val="00ED61AD"/>
    <w:rsid w:val="00EE03A6"/>
    <w:rsid w:val="00EE1E77"/>
    <w:rsid w:val="00EF2741"/>
    <w:rsid w:val="00EF2C6A"/>
    <w:rsid w:val="00EF7776"/>
    <w:rsid w:val="00EF7D22"/>
    <w:rsid w:val="00F06FF2"/>
    <w:rsid w:val="00F1284E"/>
    <w:rsid w:val="00F173B8"/>
    <w:rsid w:val="00F33105"/>
    <w:rsid w:val="00F53096"/>
    <w:rsid w:val="00F56D66"/>
    <w:rsid w:val="00F60949"/>
    <w:rsid w:val="00F63A8E"/>
    <w:rsid w:val="00F72D0A"/>
    <w:rsid w:val="00F7615A"/>
    <w:rsid w:val="00F76FDF"/>
    <w:rsid w:val="00FB2531"/>
    <w:rsid w:val="00FC53DC"/>
    <w:rsid w:val="00FD0994"/>
    <w:rsid w:val="00FF2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C6DFFC"/>
  <w15:docId w15:val="{8FBFC58D-8247-4B10-89DD-63DB65DA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Heading4">
    <w:name w:val="heading 4"/>
    <w:basedOn w:val="Normal"/>
    <w:next w:val="Normal"/>
    <w:qFormat/>
    <w:pPr>
      <w:keepNext/>
      <w:ind w:right="-1037"/>
      <w:jc w:val="center"/>
      <w:outlineLvl w:val="3"/>
    </w:pPr>
    <w:rPr>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BodyText"/>
    <w:next w:val="BodyText"/>
    <w:semiHidden/>
    <w:pPr>
      <w:spacing w:after="180" w:line="300" w:lineRule="exact"/>
      <w:ind w:left="284"/>
    </w:pPr>
    <w:rPr>
      <w:rFonts w:ascii="CF Helvetica-Regular" w:hAnsi="CF Helvetica-Regular"/>
      <w:sz w:val="22"/>
      <w:szCs w:val="20"/>
      <w:lang w:val="el-GR" w:eastAsia="ar-SA"/>
    </w:rPr>
  </w:style>
  <w:style w:type="paragraph" w:styleId="BodyText">
    <w:name w:val="Body Text"/>
    <w:basedOn w:val="Normal"/>
    <w:semiHidden/>
    <w:pPr>
      <w:spacing w:after="120"/>
    </w:p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paragraph" w:styleId="Header">
    <w:name w:val="header"/>
    <w:basedOn w:val="Normal"/>
    <w:rsid w:val="00432CC3"/>
    <w:pPr>
      <w:tabs>
        <w:tab w:val="center" w:pos="4153"/>
        <w:tab w:val="right" w:pos="8306"/>
      </w:tabs>
    </w:pPr>
  </w:style>
  <w:style w:type="character" w:styleId="Hyperlink">
    <w:name w:val="Hyperlink"/>
    <w:rsid w:val="001B23E6"/>
    <w:rPr>
      <w:color w:val="0000FF"/>
      <w:u w:val="single"/>
    </w:rPr>
  </w:style>
  <w:style w:type="paragraph" w:styleId="BalloonText">
    <w:name w:val="Balloon Text"/>
    <w:basedOn w:val="Normal"/>
    <w:semiHidden/>
    <w:rsid w:val="00A037AB"/>
    <w:rPr>
      <w:rFonts w:ascii="Tahoma" w:hAnsi="Tahoma" w:cs="Tahoma"/>
      <w:sz w:val="16"/>
      <w:szCs w:val="16"/>
    </w:rPr>
  </w:style>
  <w:style w:type="paragraph" w:styleId="EnvelopeReturn">
    <w:name w:val="envelope return"/>
    <w:basedOn w:val="Normal"/>
    <w:rsid w:val="00E52A85"/>
    <w:rPr>
      <w:rFonts w:ascii="ÃñáììáôïóåéñÜ203" w:hAnsi="ÃñáììáôïóåéñÜ203"/>
      <w:noProof/>
      <w:sz w:val="20"/>
      <w:szCs w:val="20"/>
      <w:lang w:eastAsia="el-GR"/>
    </w:rPr>
  </w:style>
  <w:style w:type="character" w:styleId="UnresolvedMention">
    <w:name w:val="Unresolved Mention"/>
    <w:basedOn w:val="DefaultParagraphFont"/>
    <w:uiPriority w:val="99"/>
    <w:semiHidden/>
    <w:unhideWhenUsed/>
    <w:rsid w:val="00725057"/>
    <w:rPr>
      <w:color w:val="605E5C"/>
      <w:shd w:val="clear" w:color="auto" w:fill="E1DFDD"/>
    </w:rPr>
  </w:style>
  <w:style w:type="paragraph" w:styleId="ListParagraph">
    <w:name w:val="List Paragraph"/>
    <w:basedOn w:val="Normal"/>
    <w:uiPriority w:val="72"/>
    <w:rsid w:val="001B6685"/>
    <w:pPr>
      <w:ind w:left="720"/>
      <w:contextualSpacing/>
    </w:pPr>
  </w:style>
  <w:style w:type="character" w:styleId="FollowedHyperlink">
    <w:name w:val="FollowedHyperlink"/>
    <w:basedOn w:val="DefaultParagraphFont"/>
    <w:semiHidden/>
    <w:unhideWhenUsed/>
    <w:rsid w:val="00325B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027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rms.gle/6HcBZWNB7pn4c16r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aggelik@auth.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1158</Words>
  <Characters>7826</Characters>
  <Application>Microsoft Office Word</Application>
  <DocSecurity>0</DocSecurity>
  <Lines>65</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ΑΡΙΣΤΟΤΕΛΕΙΟ ΠΑΝΕΠΙΣΤΗΜΙΟ ΘΕΣΣΑΛΟΝΙΚΗΣ</vt:lpstr>
      <vt:lpstr>ΑΡΙΣΤΟΤΕΛΕΙΟ ΠΑΝΕΠΙΣΤΗΜΙΟ ΘΕΣΣΑΛΟΝΙΚΗΣ</vt:lpstr>
    </vt:vector>
  </TitlesOfParts>
  <Company>ΠΑΝΤΕΙΟΝ ΠΑΝΕΠΙΣΤΗΜΙΟ</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ΑΡΙΣΤΟΤΕΛΕΙΟ ΠΑΝΕΠΙΣΤΗΜΙΟ ΘΕΣΣΑΛΟΝΙΚΗΣ</dc:title>
  <dc:creator>M.M.E</dc:creator>
  <cp:lastModifiedBy>Aggeliki Triantafyllidou</cp:lastModifiedBy>
  <cp:revision>5</cp:revision>
  <cp:lastPrinted>2022-12-06T09:49:00Z</cp:lastPrinted>
  <dcterms:created xsi:type="dcterms:W3CDTF">2024-09-13T10:13:00Z</dcterms:created>
  <dcterms:modified xsi:type="dcterms:W3CDTF">2024-10-22T10:56:00Z</dcterms:modified>
</cp:coreProperties>
</file>