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2EFB72" w14:textId="77777777" w:rsidR="008F6D5B" w:rsidRPr="000B1B30" w:rsidRDefault="008F6D5B" w:rsidP="008F6D5B">
      <w:pPr>
        <w:pStyle w:val="Header"/>
        <w:tabs>
          <w:tab w:val="clear" w:pos="4153"/>
          <w:tab w:val="left" w:pos="8085"/>
        </w:tabs>
        <w:rPr>
          <w:lang w:val="en-US"/>
        </w:rPr>
      </w:pPr>
    </w:p>
    <w:tbl>
      <w:tblPr>
        <w:tblW w:w="5000" w:type="pct"/>
        <w:tblBorders>
          <w:bottom w:val="single" w:sz="4" w:space="0" w:color="auto"/>
        </w:tblBorders>
        <w:tblLook w:val="0000" w:firstRow="0" w:lastRow="0" w:firstColumn="0" w:lastColumn="0" w:noHBand="0" w:noVBand="0"/>
      </w:tblPr>
      <w:tblGrid>
        <w:gridCol w:w="2159"/>
        <w:gridCol w:w="487"/>
        <w:gridCol w:w="3126"/>
        <w:gridCol w:w="261"/>
        <w:gridCol w:w="2705"/>
        <w:gridCol w:w="476"/>
      </w:tblGrid>
      <w:tr w:rsidR="009031B7" w14:paraId="0CBD06A2" w14:textId="77777777" w:rsidTr="009031B7">
        <w:trPr>
          <w:cantSplit/>
          <w:trHeight w:val="1883"/>
        </w:trPr>
        <w:tc>
          <w:tcPr>
            <w:tcW w:w="8738" w:type="dxa"/>
            <w:gridSpan w:val="5"/>
            <w:tcBorders>
              <w:top w:val="nil"/>
              <w:left w:val="nil"/>
              <w:right w:val="nil"/>
            </w:tcBorders>
            <w:shd w:val="clear" w:color="auto" w:fill="auto"/>
            <w:vAlign w:val="center"/>
          </w:tcPr>
          <w:p w14:paraId="3E55E447" w14:textId="0907C99A" w:rsidR="009031B7" w:rsidRPr="009031B7" w:rsidRDefault="009031B7" w:rsidP="009031B7">
            <w:pPr>
              <w:tabs>
                <w:tab w:val="left" w:pos="8085"/>
              </w:tabs>
              <w:jc w:val="center"/>
              <w:rPr>
                <w:rFonts w:asciiTheme="minorHAnsi" w:hAnsiTheme="minorHAnsi" w:cstheme="minorHAnsi"/>
              </w:rPr>
            </w:pPr>
            <w:r w:rsidRPr="009031B7">
              <w:rPr>
                <w:rFonts w:asciiTheme="minorHAnsi" w:hAnsiTheme="minorHAnsi" w:cstheme="minorHAnsi"/>
              </w:rPr>
              <w:t>ΑΡΙΣΤΟΤΕΛΕΙΟ ΠΑΝΕΠΙΣΤΗΜΙΟ ΘΕΣΣΑΛΟΝΙΚΗΣ</w:t>
            </w:r>
          </w:p>
          <w:p w14:paraId="63678365" w14:textId="77777777" w:rsidR="009031B7" w:rsidRPr="009031B7" w:rsidRDefault="009031B7" w:rsidP="009031B7">
            <w:pPr>
              <w:tabs>
                <w:tab w:val="left" w:pos="8085"/>
              </w:tabs>
              <w:jc w:val="center"/>
              <w:rPr>
                <w:rFonts w:asciiTheme="minorHAnsi" w:hAnsiTheme="minorHAnsi" w:cstheme="minorHAnsi"/>
              </w:rPr>
            </w:pPr>
          </w:p>
          <w:p w14:paraId="798D3096" w14:textId="00234054" w:rsidR="009031B7" w:rsidRPr="009031B7" w:rsidRDefault="009031B7" w:rsidP="009031B7">
            <w:pPr>
              <w:tabs>
                <w:tab w:val="left" w:pos="8085"/>
              </w:tabs>
              <w:jc w:val="center"/>
              <w:rPr>
                <w:rFonts w:asciiTheme="minorHAnsi" w:hAnsiTheme="minorHAnsi" w:cstheme="minorHAnsi"/>
              </w:rPr>
            </w:pPr>
            <w:r w:rsidRPr="009031B7">
              <w:rPr>
                <w:rFonts w:asciiTheme="minorHAnsi" w:hAnsiTheme="minorHAnsi" w:cstheme="minorHAnsi"/>
              </w:rPr>
              <w:t>ΔΙΑΤΜΗΜΑΤΙΚΟ ΠΡΟΓΡΑΜΜΑ ΜΕΤΑΠΤΥΧΙΑΚΩΝ ΣΠΟΥΔΩΝ</w:t>
            </w:r>
          </w:p>
          <w:p w14:paraId="0DB8455C" w14:textId="77777777" w:rsidR="009031B7" w:rsidRDefault="009031B7" w:rsidP="00D03817">
            <w:pPr>
              <w:jc w:val="both"/>
              <w:rPr>
                <w:rFonts w:asciiTheme="minorHAnsi" w:hAnsiTheme="minorHAnsi" w:cstheme="minorHAnsi"/>
              </w:rPr>
            </w:pPr>
            <w:r w:rsidRPr="009031B7">
              <w:rPr>
                <w:rFonts w:asciiTheme="minorHAnsi" w:hAnsiTheme="minorHAnsi" w:cstheme="minorHAnsi"/>
              </w:rPr>
              <w:t xml:space="preserve">              </w:t>
            </w:r>
            <w:r w:rsidRPr="009031B7">
              <w:rPr>
                <w:rFonts w:asciiTheme="minorHAnsi" w:hAnsiTheme="minorHAnsi" w:cstheme="minorHAnsi"/>
              </w:rPr>
              <w:t>«ΔΙΑΧΕΙΡΙΣΗ ΤΗΣ ΜΑΖΙΚΗΣ ΜΕΤΑΝΑΣΤΕΥΣΗΣ ΚΑΙ ΠΛΗΘΥΣΜΩΝ ΣΕ ΚΙΝΗΣΗ»</w:t>
            </w:r>
          </w:p>
          <w:p w14:paraId="3854A249" w14:textId="3CBF309A" w:rsidR="009031B7" w:rsidRPr="00B77A15" w:rsidRDefault="009031B7" w:rsidP="00D03817">
            <w:pPr>
              <w:jc w:val="both"/>
              <w:rPr>
                <w:rFonts w:ascii="Arial" w:hAnsi="Arial" w:cs="Arial"/>
                <w:b/>
                <w:sz w:val="17"/>
                <w:szCs w:val="17"/>
              </w:rPr>
            </w:pPr>
          </w:p>
        </w:tc>
        <w:tc>
          <w:tcPr>
            <w:tcW w:w="476" w:type="dxa"/>
            <w:vMerge w:val="restart"/>
            <w:tcBorders>
              <w:top w:val="nil"/>
              <w:left w:val="nil"/>
              <w:bottom w:val="single" w:sz="4" w:space="0" w:color="auto"/>
              <w:right w:val="nil"/>
            </w:tcBorders>
            <w:shd w:val="clear" w:color="auto" w:fill="auto"/>
          </w:tcPr>
          <w:p w14:paraId="21E296B9" w14:textId="77777777" w:rsidR="009031B7" w:rsidRPr="00B77A15" w:rsidRDefault="009031B7">
            <w:pPr>
              <w:tabs>
                <w:tab w:val="left" w:pos="8085"/>
              </w:tabs>
              <w:rPr>
                <w:rFonts w:ascii="Tahoma" w:hAnsi="Tahoma" w:cs="Tahoma"/>
              </w:rPr>
            </w:pPr>
          </w:p>
        </w:tc>
      </w:tr>
      <w:tr w:rsidR="008F6D5B" w14:paraId="6F41EC3D" w14:textId="77777777" w:rsidTr="009031B7">
        <w:trPr>
          <w:cantSplit/>
          <w:trHeight w:val="240"/>
        </w:trPr>
        <w:tc>
          <w:tcPr>
            <w:tcW w:w="2159" w:type="dxa"/>
            <w:vMerge w:val="restart"/>
            <w:tcBorders>
              <w:top w:val="nil"/>
              <w:left w:val="nil"/>
              <w:bottom w:val="single" w:sz="4" w:space="0" w:color="auto"/>
              <w:right w:val="nil"/>
            </w:tcBorders>
            <w:shd w:val="clear" w:color="auto" w:fill="auto"/>
          </w:tcPr>
          <w:p w14:paraId="3600F921" w14:textId="3A072035" w:rsidR="008F6D5B" w:rsidRDefault="008F6D5B" w:rsidP="00646C4B">
            <w:pPr>
              <w:tabs>
                <w:tab w:val="left" w:pos="8085"/>
              </w:tabs>
              <w:jc w:val="center"/>
              <w:rPr>
                <w:rFonts w:ascii="Tahoma" w:hAnsi="Tahoma" w:cs="Tahoma"/>
              </w:rPr>
            </w:pPr>
          </w:p>
        </w:tc>
        <w:tc>
          <w:tcPr>
            <w:tcW w:w="487" w:type="dxa"/>
            <w:vMerge w:val="restart"/>
            <w:tcBorders>
              <w:top w:val="nil"/>
              <w:left w:val="nil"/>
              <w:bottom w:val="single" w:sz="4" w:space="0" w:color="auto"/>
              <w:right w:val="nil"/>
            </w:tcBorders>
            <w:shd w:val="clear" w:color="auto" w:fill="auto"/>
          </w:tcPr>
          <w:p w14:paraId="5E62483E" w14:textId="77777777" w:rsidR="008F6D5B" w:rsidRDefault="008F6D5B">
            <w:pPr>
              <w:tabs>
                <w:tab w:val="left" w:pos="8085"/>
              </w:tabs>
              <w:ind w:left="-184"/>
              <w:rPr>
                <w:rFonts w:ascii="Tahoma" w:hAnsi="Tahoma" w:cs="Tahoma"/>
              </w:rPr>
            </w:pPr>
          </w:p>
        </w:tc>
        <w:tc>
          <w:tcPr>
            <w:tcW w:w="3126" w:type="dxa"/>
            <w:tcBorders>
              <w:top w:val="nil"/>
              <w:left w:val="nil"/>
              <w:bottom w:val="nil"/>
              <w:right w:val="nil"/>
            </w:tcBorders>
            <w:shd w:val="clear" w:color="auto" w:fill="auto"/>
            <w:vAlign w:val="center"/>
          </w:tcPr>
          <w:p w14:paraId="223CEA81" w14:textId="77777777" w:rsidR="008F6D5B" w:rsidRDefault="008F6D5B" w:rsidP="00646C4B">
            <w:pPr>
              <w:tabs>
                <w:tab w:val="left" w:pos="8085"/>
              </w:tabs>
              <w:rPr>
                <w:rFonts w:ascii="Tahoma" w:hAnsi="Tahoma" w:cs="Tahoma"/>
              </w:rPr>
            </w:pPr>
          </w:p>
        </w:tc>
        <w:tc>
          <w:tcPr>
            <w:tcW w:w="261" w:type="dxa"/>
            <w:vMerge w:val="restart"/>
            <w:tcBorders>
              <w:top w:val="nil"/>
              <w:left w:val="nil"/>
              <w:bottom w:val="single" w:sz="4" w:space="0" w:color="auto"/>
              <w:right w:val="nil"/>
            </w:tcBorders>
            <w:shd w:val="clear" w:color="auto" w:fill="auto"/>
          </w:tcPr>
          <w:p w14:paraId="15FD23D1" w14:textId="77777777" w:rsidR="008F6D5B" w:rsidRDefault="008F6D5B">
            <w:pPr>
              <w:tabs>
                <w:tab w:val="left" w:pos="8085"/>
              </w:tabs>
              <w:ind w:left="-184"/>
              <w:rPr>
                <w:rFonts w:ascii="Tahoma" w:hAnsi="Tahoma" w:cs="Tahoma"/>
              </w:rPr>
            </w:pPr>
          </w:p>
        </w:tc>
        <w:tc>
          <w:tcPr>
            <w:tcW w:w="2705" w:type="dxa"/>
            <w:vMerge w:val="restart"/>
            <w:tcBorders>
              <w:top w:val="nil"/>
              <w:left w:val="nil"/>
              <w:bottom w:val="single" w:sz="4" w:space="0" w:color="auto"/>
              <w:right w:val="nil"/>
            </w:tcBorders>
            <w:shd w:val="clear" w:color="auto" w:fill="auto"/>
          </w:tcPr>
          <w:p w14:paraId="2B53D14F" w14:textId="4EB876B8" w:rsidR="008F6D5B" w:rsidRPr="00D535D9" w:rsidRDefault="008F6D5B" w:rsidP="00824669">
            <w:pPr>
              <w:tabs>
                <w:tab w:val="left" w:pos="8085"/>
              </w:tabs>
              <w:ind w:left="-4"/>
              <w:rPr>
                <w:rFonts w:ascii="Tahoma" w:hAnsi="Tahoma" w:cs="Tahoma"/>
                <w:sz w:val="22"/>
              </w:rPr>
            </w:pPr>
          </w:p>
        </w:tc>
        <w:tc>
          <w:tcPr>
            <w:tcW w:w="0" w:type="auto"/>
            <w:vMerge/>
            <w:tcBorders>
              <w:top w:val="nil"/>
              <w:left w:val="nil"/>
              <w:bottom w:val="single" w:sz="4" w:space="0" w:color="auto"/>
              <w:right w:val="nil"/>
            </w:tcBorders>
            <w:shd w:val="clear" w:color="auto" w:fill="auto"/>
            <w:vAlign w:val="center"/>
          </w:tcPr>
          <w:p w14:paraId="49918902" w14:textId="77777777" w:rsidR="008F6D5B" w:rsidRDefault="008F6D5B">
            <w:pPr>
              <w:rPr>
                <w:rFonts w:ascii="Tahoma" w:hAnsi="Tahoma" w:cs="Tahoma"/>
              </w:rPr>
            </w:pPr>
          </w:p>
        </w:tc>
      </w:tr>
      <w:tr w:rsidR="008F6D5B" w:rsidRPr="009031B7" w14:paraId="3F7D9684" w14:textId="77777777" w:rsidTr="009031B7">
        <w:trPr>
          <w:cantSplit/>
          <w:trHeight w:val="240"/>
        </w:trPr>
        <w:tc>
          <w:tcPr>
            <w:tcW w:w="0" w:type="auto"/>
            <w:vMerge/>
            <w:tcBorders>
              <w:top w:val="nil"/>
              <w:left w:val="nil"/>
              <w:bottom w:val="single" w:sz="4" w:space="0" w:color="auto"/>
              <w:right w:val="nil"/>
            </w:tcBorders>
            <w:shd w:val="clear" w:color="auto" w:fill="auto"/>
            <w:vAlign w:val="center"/>
          </w:tcPr>
          <w:p w14:paraId="4F10CA2F" w14:textId="77777777" w:rsidR="008F6D5B" w:rsidRDefault="008F6D5B" w:rsidP="00646C4B">
            <w:pPr>
              <w:jc w:val="center"/>
              <w:rPr>
                <w:rFonts w:ascii="Tahoma" w:hAnsi="Tahoma" w:cs="Tahoma"/>
              </w:rPr>
            </w:pPr>
          </w:p>
        </w:tc>
        <w:tc>
          <w:tcPr>
            <w:tcW w:w="0" w:type="auto"/>
            <w:vMerge/>
            <w:tcBorders>
              <w:top w:val="nil"/>
              <w:left w:val="nil"/>
              <w:bottom w:val="single" w:sz="4" w:space="0" w:color="auto"/>
              <w:right w:val="nil"/>
            </w:tcBorders>
            <w:shd w:val="clear" w:color="auto" w:fill="auto"/>
            <w:vAlign w:val="center"/>
          </w:tcPr>
          <w:p w14:paraId="522947D0" w14:textId="77777777" w:rsidR="008F6D5B" w:rsidRDefault="008F6D5B">
            <w:pPr>
              <w:rPr>
                <w:rFonts w:ascii="Tahoma" w:hAnsi="Tahoma" w:cs="Tahoma"/>
              </w:rPr>
            </w:pPr>
          </w:p>
        </w:tc>
        <w:tc>
          <w:tcPr>
            <w:tcW w:w="3126" w:type="dxa"/>
            <w:tcBorders>
              <w:top w:val="nil"/>
              <w:left w:val="nil"/>
              <w:bottom w:val="nil"/>
              <w:right w:val="nil"/>
            </w:tcBorders>
            <w:shd w:val="clear" w:color="auto" w:fill="auto"/>
            <w:vAlign w:val="center"/>
          </w:tcPr>
          <w:p w14:paraId="14B4CF21" w14:textId="3E6B58F6" w:rsidR="008F6D5B" w:rsidRPr="009031B7" w:rsidRDefault="008F6D5B" w:rsidP="0047691D">
            <w:pPr>
              <w:tabs>
                <w:tab w:val="left" w:pos="8085"/>
              </w:tabs>
              <w:rPr>
                <w:rFonts w:ascii="Tahoma" w:hAnsi="Tahoma" w:cs="Tahoma"/>
              </w:rPr>
            </w:pPr>
          </w:p>
        </w:tc>
        <w:tc>
          <w:tcPr>
            <w:tcW w:w="0" w:type="auto"/>
            <w:vMerge/>
            <w:tcBorders>
              <w:top w:val="nil"/>
              <w:left w:val="nil"/>
              <w:bottom w:val="single" w:sz="4" w:space="0" w:color="auto"/>
              <w:right w:val="nil"/>
            </w:tcBorders>
            <w:shd w:val="clear" w:color="auto" w:fill="auto"/>
            <w:vAlign w:val="center"/>
          </w:tcPr>
          <w:p w14:paraId="777AF349" w14:textId="77777777" w:rsidR="008F6D5B" w:rsidRPr="009031B7" w:rsidRDefault="008F6D5B">
            <w:pPr>
              <w:rPr>
                <w:rFonts w:ascii="Tahoma" w:hAnsi="Tahoma" w:cs="Tahoma"/>
              </w:rPr>
            </w:pPr>
          </w:p>
        </w:tc>
        <w:tc>
          <w:tcPr>
            <w:tcW w:w="0" w:type="auto"/>
            <w:vMerge/>
            <w:tcBorders>
              <w:top w:val="nil"/>
              <w:left w:val="nil"/>
              <w:bottom w:val="single" w:sz="4" w:space="0" w:color="auto"/>
              <w:right w:val="nil"/>
            </w:tcBorders>
            <w:shd w:val="clear" w:color="auto" w:fill="auto"/>
            <w:vAlign w:val="center"/>
          </w:tcPr>
          <w:p w14:paraId="42D4309B" w14:textId="77777777" w:rsidR="008F6D5B" w:rsidRPr="009031B7" w:rsidRDefault="008F6D5B">
            <w:pPr>
              <w:rPr>
                <w:rFonts w:ascii="Tahoma" w:hAnsi="Tahoma" w:cs="Tahoma"/>
              </w:rPr>
            </w:pPr>
          </w:p>
        </w:tc>
        <w:tc>
          <w:tcPr>
            <w:tcW w:w="0" w:type="auto"/>
            <w:vMerge/>
            <w:tcBorders>
              <w:top w:val="nil"/>
              <w:left w:val="nil"/>
              <w:bottom w:val="single" w:sz="4" w:space="0" w:color="auto"/>
              <w:right w:val="nil"/>
            </w:tcBorders>
            <w:shd w:val="clear" w:color="auto" w:fill="auto"/>
            <w:vAlign w:val="center"/>
          </w:tcPr>
          <w:p w14:paraId="6159722A" w14:textId="77777777" w:rsidR="008F6D5B" w:rsidRPr="009031B7" w:rsidRDefault="008F6D5B">
            <w:pPr>
              <w:rPr>
                <w:rFonts w:ascii="Tahoma" w:hAnsi="Tahoma" w:cs="Tahoma"/>
              </w:rPr>
            </w:pPr>
          </w:p>
        </w:tc>
      </w:tr>
      <w:tr w:rsidR="008F6D5B" w14:paraId="62F580D8" w14:textId="77777777" w:rsidTr="009031B7">
        <w:trPr>
          <w:cantSplit/>
          <w:trHeight w:val="240"/>
        </w:trPr>
        <w:tc>
          <w:tcPr>
            <w:tcW w:w="0" w:type="auto"/>
            <w:vMerge/>
            <w:tcBorders>
              <w:top w:val="nil"/>
              <w:left w:val="nil"/>
              <w:bottom w:val="single" w:sz="4" w:space="0" w:color="auto"/>
              <w:right w:val="nil"/>
            </w:tcBorders>
            <w:shd w:val="clear" w:color="auto" w:fill="auto"/>
            <w:vAlign w:val="center"/>
          </w:tcPr>
          <w:p w14:paraId="500416F3" w14:textId="77777777" w:rsidR="008F6D5B" w:rsidRPr="009031B7" w:rsidRDefault="008F6D5B" w:rsidP="00646C4B">
            <w:pPr>
              <w:jc w:val="center"/>
              <w:rPr>
                <w:rFonts w:ascii="Tahoma" w:hAnsi="Tahoma" w:cs="Tahoma"/>
              </w:rPr>
            </w:pPr>
          </w:p>
        </w:tc>
        <w:tc>
          <w:tcPr>
            <w:tcW w:w="0" w:type="auto"/>
            <w:vMerge/>
            <w:tcBorders>
              <w:top w:val="nil"/>
              <w:left w:val="nil"/>
              <w:bottom w:val="single" w:sz="4" w:space="0" w:color="auto"/>
              <w:right w:val="nil"/>
            </w:tcBorders>
            <w:shd w:val="clear" w:color="auto" w:fill="auto"/>
            <w:vAlign w:val="center"/>
          </w:tcPr>
          <w:p w14:paraId="47F14FAE" w14:textId="77777777" w:rsidR="008F6D5B" w:rsidRPr="009031B7" w:rsidRDefault="008F6D5B">
            <w:pPr>
              <w:rPr>
                <w:rFonts w:ascii="Tahoma" w:hAnsi="Tahoma" w:cs="Tahoma"/>
              </w:rPr>
            </w:pPr>
          </w:p>
        </w:tc>
        <w:tc>
          <w:tcPr>
            <w:tcW w:w="3126" w:type="dxa"/>
            <w:tcBorders>
              <w:top w:val="nil"/>
              <w:left w:val="nil"/>
              <w:bottom w:val="single" w:sz="4" w:space="0" w:color="auto"/>
              <w:right w:val="nil"/>
            </w:tcBorders>
            <w:shd w:val="clear" w:color="auto" w:fill="auto"/>
            <w:vAlign w:val="center"/>
          </w:tcPr>
          <w:p w14:paraId="0F8A932A" w14:textId="3740A8B0" w:rsidR="008F6D5B" w:rsidRDefault="008F6D5B" w:rsidP="00646C4B">
            <w:pPr>
              <w:rPr>
                <w:rFonts w:ascii="Arial" w:hAnsi="Arial" w:cs="Arial"/>
                <w:sz w:val="17"/>
                <w:szCs w:val="17"/>
              </w:rPr>
            </w:pPr>
          </w:p>
        </w:tc>
        <w:tc>
          <w:tcPr>
            <w:tcW w:w="0" w:type="auto"/>
            <w:vMerge/>
            <w:tcBorders>
              <w:top w:val="nil"/>
              <w:left w:val="nil"/>
              <w:bottom w:val="single" w:sz="4" w:space="0" w:color="auto"/>
              <w:right w:val="nil"/>
            </w:tcBorders>
            <w:shd w:val="clear" w:color="auto" w:fill="auto"/>
            <w:vAlign w:val="center"/>
          </w:tcPr>
          <w:p w14:paraId="523C7AA3" w14:textId="77777777" w:rsidR="008F6D5B" w:rsidRDefault="008F6D5B">
            <w:pPr>
              <w:rPr>
                <w:rFonts w:ascii="Tahoma" w:hAnsi="Tahoma" w:cs="Tahoma"/>
              </w:rPr>
            </w:pPr>
          </w:p>
        </w:tc>
        <w:tc>
          <w:tcPr>
            <w:tcW w:w="0" w:type="auto"/>
            <w:vMerge/>
            <w:tcBorders>
              <w:top w:val="nil"/>
              <w:left w:val="nil"/>
              <w:bottom w:val="single" w:sz="4" w:space="0" w:color="auto"/>
              <w:right w:val="nil"/>
            </w:tcBorders>
            <w:shd w:val="clear" w:color="auto" w:fill="auto"/>
            <w:vAlign w:val="center"/>
          </w:tcPr>
          <w:p w14:paraId="7539AAE2" w14:textId="77777777" w:rsidR="008F6D5B" w:rsidRDefault="008F6D5B">
            <w:pPr>
              <w:rPr>
                <w:rFonts w:ascii="Tahoma" w:hAnsi="Tahoma" w:cs="Tahoma"/>
              </w:rPr>
            </w:pPr>
          </w:p>
        </w:tc>
        <w:tc>
          <w:tcPr>
            <w:tcW w:w="0" w:type="auto"/>
            <w:vMerge/>
            <w:tcBorders>
              <w:top w:val="nil"/>
              <w:left w:val="nil"/>
              <w:bottom w:val="single" w:sz="4" w:space="0" w:color="auto"/>
              <w:right w:val="nil"/>
            </w:tcBorders>
            <w:shd w:val="clear" w:color="auto" w:fill="auto"/>
            <w:vAlign w:val="center"/>
          </w:tcPr>
          <w:p w14:paraId="405DA0FB" w14:textId="77777777" w:rsidR="008F6D5B" w:rsidRDefault="008F6D5B">
            <w:pPr>
              <w:rPr>
                <w:rFonts w:ascii="Tahoma" w:hAnsi="Tahoma" w:cs="Tahoma"/>
              </w:rPr>
            </w:pPr>
          </w:p>
        </w:tc>
      </w:tr>
    </w:tbl>
    <w:p w14:paraId="689BCBAE" w14:textId="4C764B53" w:rsidR="00FA3663" w:rsidRDefault="00FA3663" w:rsidP="00BF54F2">
      <w:pPr>
        <w:jc w:val="both"/>
      </w:pPr>
    </w:p>
    <w:p w14:paraId="71348B9C" w14:textId="07DCE56C" w:rsidR="00BF54F2" w:rsidRDefault="00BF54F2" w:rsidP="00BF54F2">
      <w:pPr>
        <w:jc w:val="both"/>
      </w:pPr>
    </w:p>
    <w:p w14:paraId="405A1C8D" w14:textId="6A4E0A7E" w:rsidR="00BF54F2" w:rsidRDefault="00BF54F2" w:rsidP="00BF54F2">
      <w:pPr>
        <w:jc w:val="both"/>
      </w:pPr>
      <w:r>
        <w:t xml:space="preserve">                                                       ΠΡΟΣΚΛΗΣΗ </w:t>
      </w:r>
      <w:r w:rsidR="00557A91">
        <w:t>ΣΕΜΙΝΑΡΙΟ</w:t>
      </w:r>
    </w:p>
    <w:p w14:paraId="73DA8436" w14:textId="669ABCA9" w:rsidR="000F7E6F" w:rsidRDefault="00FD3868" w:rsidP="000F7E6F">
      <w:pPr>
        <w:pStyle w:val="NormalWeb"/>
        <w:shd w:val="clear" w:color="auto" w:fill="FFFFFF"/>
        <w:spacing w:before="0" w:after="0" w:line="349" w:lineRule="atLeast"/>
        <w:textAlignment w:val="baseline"/>
        <w:rPr>
          <w:rFonts w:ascii="Arial" w:hAnsi="Arial" w:cs="Arial"/>
          <w:color w:val="504E4E"/>
        </w:rPr>
      </w:pPr>
      <w:r w:rsidRPr="00FD3868">
        <w:rPr>
          <w:rFonts w:asciiTheme="minorHAnsi" w:hAnsiTheme="minorHAnsi" w:cstheme="minorHAnsi"/>
          <w:b/>
        </w:rPr>
        <w:t xml:space="preserve">         </w:t>
      </w:r>
      <w:r w:rsidR="00557A91">
        <w:rPr>
          <w:rFonts w:asciiTheme="minorHAnsi" w:hAnsiTheme="minorHAnsi" w:cstheme="minorHAnsi"/>
          <w:b/>
        </w:rPr>
        <w:t xml:space="preserve">         </w:t>
      </w:r>
      <w:r w:rsidR="00BF54F2" w:rsidRPr="00BF54F2">
        <w:rPr>
          <w:rFonts w:ascii="inherit" w:hAnsi="inherit" w:cs="Arial"/>
          <w:b/>
          <w:bCs/>
          <w:color w:val="504E4E"/>
          <w:sz w:val="27"/>
          <w:szCs w:val="27"/>
          <w:bdr w:val="none" w:sz="0" w:space="0" w:color="auto" w:frame="1"/>
        </w:rPr>
        <w:t xml:space="preserve">στο  </w:t>
      </w:r>
      <w:r w:rsidR="000F7E6F">
        <w:rPr>
          <w:rFonts w:ascii="inherit" w:hAnsi="inherit" w:cs="Arial"/>
          <w:b/>
          <w:bCs/>
          <w:color w:val="504E4E"/>
          <w:sz w:val="27"/>
          <w:szCs w:val="27"/>
          <w:bdr w:val="none" w:sz="0" w:space="0" w:color="auto" w:frame="1"/>
        </w:rPr>
        <w:t>βιωματικό παιχνίδι προσομοίωσης</w:t>
      </w:r>
      <w:r w:rsidR="00BF54F2">
        <w:rPr>
          <w:rFonts w:ascii="inherit" w:hAnsi="inherit" w:cs="Arial"/>
          <w:b/>
          <w:bCs/>
          <w:color w:val="504E4E"/>
          <w:sz w:val="27"/>
          <w:szCs w:val="27"/>
          <w:bdr w:val="none" w:sz="0" w:space="0" w:color="auto" w:frame="1"/>
        </w:rPr>
        <w:t xml:space="preserve"> </w:t>
      </w:r>
      <w:r w:rsidR="00BF54F2" w:rsidRPr="00BF54F2">
        <w:rPr>
          <w:rFonts w:ascii="inherit" w:hAnsi="inherit" w:cs="Arial"/>
          <w:b/>
          <w:bCs/>
          <w:color w:val="504E4E"/>
          <w:sz w:val="27"/>
          <w:szCs w:val="27"/>
          <w:bdr w:val="none" w:sz="0" w:space="0" w:color="auto" w:frame="1"/>
        </w:rPr>
        <w:t>«Τα περάσματα»</w:t>
      </w:r>
    </w:p>
    <w:p w14:paraId="210F10D8" w14:textId="6BACD416" w:rsidR="000F7E6F" w:rsidRPr="00173FE6" w:rsidRDefault="00EB4E71" w:rsidP="000F7E6F">
      <w:pPr>
        <w:pStyle w:val="NormalWeb"/>
        <w:shd w:val="clear" w:color="auto" w:fill="FFFFFF"/>
        <w:spacing w:before="0" w:after="0" w:line="349" w:lineRule="atLeast"/>
        <w:textAlignment w:val="baseline"/>
        <w:rPr>
          <w:rFonts w:ascii="Arial" w:hAnsi="Arial" w:cs="Arial"/>
          <w:color w:val="504E4E"/>
        </w:rPr>
      </w:pPr>
      <w:r>
        <w:rPr>
          <w:rFonts w:ascii="inherit" w:hAnsi="inherit" w:cs="Arial"/>
          <w:b/>
          <w:bCs/>
          <w:color w:val="504E4E"/>
          <w:bdr w:val="none" w:sz="0" w:space="0" w:color="auto" w:frame="1"/>
        </w:rPr>
        <w:t xml:space="preserve">Που θα πραγματοποιηθεί  στη </w:t>
      </w:r>
      <w:r w:rsidR="000F7E6F" w:rsidRPr="00173FE6">
        <w:rPr>
          <w:rFonts w:ascii="inherit" w:hAnsi="inherit" w:cs="Arial"/>
          <w:b/>
          <w:bCs/>
          <w:color w:val="504E4E"/>
          <w:bdr w:val="none" w:sz="0" w:space="0" w:color="auto" w:frame="1"/>
        </w:rPr>
        <w:t xml:space="preserve">Θεσσαλονίκη, 16/1/2025, </w:t>
      </w:r>
      <w:r>
        <w:rPr>
          <w:rFonts w:ascii="inherit" w:hAnsi="inherit" w:cs="Arial"/>
          <w:b/>
          <w:bCs/>
          <w:color w:val="504E4E"/>
          <w:bdr w:val="none" w:sz="0" w:space="0" w:color="auto" w:frame="1"/>
        </w:rPr>
        <w:t xml:space="preserve">και ώρα </w:t>
      </w:r>
      <w:r w:rsidR="000F7E6F" w:rsidRPr="00173FE6">
        <w:rPr>
          <w:rFonts w:ascii="inherit" w:hAnsi="inherit" w:cs="Arial"/>
          <w:b/>
          <w:bCs/>
          <w:color w:val="504E4E"/>
          <w:bdr w:val="none" w:sz="0" w:space="0" w:color="auto" w:frame="1"/>
        </w:rPr>
        <w:t>18:30-21:30 </w:t>
      </w:r>
      <w:r w:rsidR="000F7E6F" w:rsidRPr="00173FE6">
        <w:rPr>
          <w:rFonts w:ascii="inherit" w:hAnsi="inherit" w:cs="Arial"/>
          <w:b/>
          <w:bCs/>
          <w:color w:val="504E4E"/>
          <w:bdr w:val="none" w:sz="0" w:space="0" w:color="auto" w:frame="1"/>
        </w:rPr>
        <w:br/>
      </w:r>
      <w:r>
        <w:rPr>
          <w:rFonts w:ascii="Calibri" w:hAnsi="Calibri" w:cs="Calibri"/>
          <w:b/>
          <w:bCs/>
          <w:color w:val="504E4E"/>
          <w:bdr w:val="none" w:sz="0" w:space="0" w:color="auto" w:frame="1"/>
        </w:rPr>
        <w:t xml:space="preserve">                                στο</w:t>
      </w:r>
      <w:r w:rsidR="000F7E6F" w:rsidRPr="00173FE6">
        <w:rPr>
          <w:rFonts w:ascii="Calibri" w:hAnsi="Calibri" w:cs="Calibri"/>
          <w:b/>
          <w:bCs/>
          <w:color w:val="504E4E"/>
          <w:bdr w:val="none" w:sz="0" w:space="0" w:color="auto" w:frame="1"/>
        </w:rPr>
        <w:t xml:space="preserve"> 36</w:t>
      </w:r>
      <w:r w:rsidR="000F7E6F" w:rsidRPr="00173FE6">
        <w:rPr>
          <w:rFonts w:ascii="Calibri" w:hAnsi="Calibri" w:cs="Calibri"/>
          <w:b/>
          <w:bCs/>
          <w:color w:val="504E4E"/>
          <w:bdr w:val="none" w:sz="0" w:space="0" w:color="auto" w:frame="1"/>
          <w:vertAlign w:val="superscript"/>
        </w:rPr>
        <w:t>ο</w:t>
      </w:r>
      <w:r w:rsidR="000F7E6F" w:rsidRPr="00173FE6">
        <w:rPr>
          <w:rFonts w:ascii="inherit" w:hAnsi="inherit" w:cs="Arial"/>
          <w:b/>
          <w:bCs/>
          <w:color w:val="504E4E"/>
          <w:bdr w:val="none" w:sz="0" w:space="0" w:color="auto" w:frame="1"/>
        </w:rPr>
        <w:t> </w:t>
      </w:r>
      <w:r w:rsidR="000F7E6F" w:rsidRPr="00173FE6">
        <w:rPr>
          <w:rFonts w:ascii="Calibri" w:hAnsi="Calibri" w:cs="Calibri"/>
          <w:b/>
          <w:bCs/>
          <w:color w:val="504E4E"/>
          <w:bdr w:val="none" w:sz="0" w:space="0" w:color="auto" w:frame="1"/>
        </w:rPr>
        <w:t>ΔΣ Θεσσαλονίκης, Αγίας Σοφίας 66, Θεσσαλονίκη</w:t>
      </w:r>
    </w:p>
    <w:p w14:paraId="5A05E072" w14:textId="68D60CE2" w:rsidR="000F7E6F" w:rsidRPr="00173FE6" w:rsidRDefault="00557A91" w:rsidP="000F7E6F">
      <w:pPr>
        <w:pStyle w:val="NormalWeb"/>
        <w:shd w:val="clear" w:color="auto" w:fill="FFFFFF"/>
        <w:spacing w:before="0" w:after="0" w:line="349" w:lineRule="atLeast"/>
        <w:jc w:val="both"/>
        <w:textAlignment w:val="baseline"/>
        <w:rPr>
          <w:rFonts w:ascii="Arial" w:hAnsi="Arial" w:cs="Arial"/>
          <w:color w:val="504E4E"/>
        </w:rPr>
      </w:pPr>
      <w:r>
        <w:rPr>
          <w:rFonts w:ascii="Calibri" w:hAnsi="Calibri" w:cs="Calibri"/>
          <w:b/>
          <w:bCs/>
          <w:color w:val="504E4E"/>
          <w:bdr w:val="none" w:sz="0" w:space="0" w:color="auto" w:frame="1"/>
        </w:rPr>
        <w:t>Τ</w:t>
      </w:r>
      <w:r w:rsidR="005A14BF">
        <w:rPr>
          <w:rFonts w:ascii="Calibri" w:hAnsi="Calibri" w:cs="Calibri"/>
          <w:b/>
          <w:bCs/>
          <w:color w:val="504E4E"/>
          <w:bdr w:val="none" w:sz="0" w:space="0" w:color="auto" w:frame="1"/>
        </w:rPr>
        <w:t>ο σεμινάριο διατίθεται δ</w:t>
      </w:r>
      <w:r w:rsidR="000F7E6F" w:rsidRPr="00173FE6">
        <w:rPr>
          <w:rFonts w:ascii="Calibri" w:hAnsi="Calibri" w:cs="Calibri"/>
          <w:b/>
          <w:bCs/>
          <w:color w:val="504E4E"/>
          <w:bdr w:val="none" w:sz="0" w:space="0" w:color="auto" w:frame="1"/>
        </w:rPr>
        <w:t>ωρεάν</w:t>
      </w:r>
      <w:r w:rsidR="000F7E6F" w:rsidRPr="00173FE6">
        <w:rPr>
          <w:rFonts w:ascii="inherit" w:hAnsi="inherit" w:cs="Arial"/>
          <w:color w:val="504E4E"/>
          <w:bdr w:val="none" w:sz="0" w:space="0" w:color="auto" w:frame="1"/>
        </w:rPr>
        <w:t xml:space="preserve"> </w:t>
      </w:r>
      <w:r w:rsidR="000F7E6F" w:rsidRPr="00173FE6">
        <w:rPr>
          <w:rFonts w:ascii="Calibri" w:hAnsi="Calibri" w:cs="Calibri"/>
          <w:color w:val="504E4E"/>
          <w:bdr w:val="none" w:sz="0" w:space="0" w:color="auto" w:frame="1"/>
        </w:rPr>
        <w:t xml:space="preserve">για φοιτητές/φοιτήτριες και διδάσκοντες/ διδάσκουσες ΑΠΘ.  </w:t>
      </w:r>
      <w:r w:rsidR="005A14BF">
        <w:rPr>
          <w:rFonts w:ascii="Calibri" w:hAnsi="Calibri" w:cs="Calibri"/>
          <w:color w:val="504E4E"/>
          <w:bdr w:val="none" w:sz="0" w:space="0" w:color="auto" w:frame="1"/>
        </w:rPr>
        <w:t xml:space="preserve">Είναι μια </w:t>
      </w:r>
      <w:proofErr w:type="spellStart"/>
      <w:r w:rsidR="005A14BF" w:rsidRPr="005A14BF">
        <w:rPr>
          <w:rFonts w:ascii="Calibri" w:hAnsi="Calibri" w:cs="Calibri"/>
          <w:b/>
          <w:color w:val="504E4E"/>
          <w:bdr w:val="none" w:sz="0" w:space="0" w:color="auto" w:frame="1"/>
        </w:rPr>
        <w:t>σ</w:t>
      </w:r>
      <w:r w:rsidR="000F7E6F" w:rsidRPr="00173FE6">
        <w:rPr>
          <w:rStyle w:val="Strong"/>
          <w:rFonts w:ascii="Calibri" w:hAnsi="Calibri" w:cs="Calibri"/>
          <w:color w:val="504E4E"/>
          <w:bdr w:val="none" w:sz="0" w:space="0" w:color="auto" w:frame="1"/>
        </w:rPr>
        <w:t>υνδιοργάνωση</w:t>
      </w:r>
      <w:proofErr w:type="spellEnd"/>
      <w:r w:rsidR="000F7E6F" w:rsidRPr="00173FE6">
        <w:rPr>
          <w:rFonts w:ascii="Calibri" w:hAnsi="Calibri" w:cs="Calibri"/>
          <w:color w:val="504E4E"/>
          <w:bdr w:val="none" w:sz="0" w:space="0" w:color="auto" w:frame="1"/>
        </w:rPr>
        <w:t xml:space="preserve"> του </w:t>
      </w:r>
      <w:proofErr w:type="spellStart"/>
      <w:r w:rsidR="000F7E6F" w:rsidRPr="00173FE6">
        <w:rPr>
          <w:rFonts w:ascii="Calibri" w:hAnsi="Calibri" w:cs="Calibri"/>
          <w:color w:val="504E4E"/>
          <w:bdr w:val="none" w:sz="0" w:space="0" w:color="auto" w:frame="1"/>
        </w:rPr>
        <w:t>Διατμηματικού</w:t>
      </w:r>
      <w:proofErr w:type="spellEnd"/>
      <w:r w:rsidR="000F7E6F" w:rsidRPr="00173FE6">
        <w:rPr>
          <w:rFonts w:ascii="Calibri" w:hAnsi="Calibri" w:cs="Calibri"/>
          <w:color w:val="504E4E"/>
          <w:bdr w:val="none" w:sz="0" w:space="0" w:color="auto" w:frame="1"/>
        </w:rPr>
        <w:t xml:space="preserve"> Μεταπτυχιακού Προγράμματος: Διαχείριση της Μαζικής Μετανάστευσης και Πληθυσμών σε Κίνηση </w:t>
      </w:r>
      <w:r w:rsidR="000F7E6F" w:rsidRPr="00173FE6">
        <w:rPr>
          <w:rFonts w:ascii="Calibri" w:hAnsi="Calibri" w:cs="Calibri"/>
          <w:color w:val="504E4E"/>
        </w:rPr>
        <w:t>που οργανώνεται από το Τμήμα Οικονομικών Επιστημών σε συνεργασία με τη Σχολή ΟΠΕ, τα Τμήματα Πολιτικών Επιστημών, Δημοσιογραφίας και ΜΜΕ και τη Νομική Σχολή του ΑΠΘ</w:t>
      </w:r>
    </w:p>
    <w:p w14:paraId="2E80552C" w14:textId="77777777" w:rsidR="000F7E6F" w:rsidRDefault="000F7E6F" w:rsidP="000F7E6F">
      <w:pPr>
        <w:pStyle w:val="NormalWeb"/>
        <w:shd w:val="clear" w:color="auto" w:fill="FFFFFF"/>
        <w:spacing w:before="0" w:after="0" w:line="349" w:lineRule="atLeast"/>
        <w:jc w:val="both"/>
        <w:textAlignment w:val="baseline"/>
        <w:rPr>
          <w:rFonts w:ascii="Arial" w:hAnsi="Arial" w:cs="Arial"/>
          <w:color w:val="504E4E"/>
        </w:rPr>
      </w:pPr>
      <w:r>
        <w:rPr>
          <w:rFonts w:ascii="Arial" w:hAnsi="Arial" w:cs="Arial"/>
          <w:color w:val="504E4E"/>
        </w:rPr>
        <w:br/>
      </w:r>
      <w:r>
        <w:rPr>
          <w:rFonts w:ascii="Calibri" w:hAnsi="Calibri" w:cs="Calibri"/>
          <w:color w:val="504E4E"/>
          <w:sz w:val="27"/>
          <w:szCs w:val="27"/>
          <w:bdr w:val="none" w:sz="0" w:space="0" w:color="auto" w:frame="1"/>
        </w:rPr>
        <w:t>Δήλωση συμμετοχής:</w:t>
      </w:r>
    </w:p>
    <w:p w14:paraId="0C505812" w14:textId="77777777" w:rsidR="000F7E6F" w:rsidRDefault="000F7E6F" w:rsidP="000F7E6F">
      <w:r>
        <w:rPr>
          <w:rFonts w:ascii="Verdana" w:hAnsi="Verdana"/>
          <w:color w:val="FF0000"/>
        </w:rPr>
        <w:t>https://docs.google.com/forms/d/1XDdsKlwhJ7JkXvu9gklOgw6Xa8AFu6FDEVTR-Ejt0CI/edit</w:t>
      </w:r>
    </w:p>
    <w:p w14:paraId="014F7147" w14:textId="77777777" w:rsidR="000F7E6F" w:rsidRPr="00173FE6" w:rsidRDefault="000F7E6F" w:rsidP="000F7E6F">
      <w:pPr>
        <w:pStyle w:val="NormalWeb"/>
        <w:shd w:val="clear" w:color="auto" w:fill="FFFFFF"/>
        <w:spacing w:before="0" w:after="0" w:line="349" w:lineRule="atLeast"/>
        <w:jc w:val="both"/>
        <w:textAlignment w:val="baseline"/>
        <w:rPr>
          <w:rFonts w:ascii="Arial" w:hAnsi="Arial" w:cs="Arial"/>
          <w:color w:val="504E4E"/>
        </w:rPr>
      </w:pPr>
      <w:r>
        <w:rPr>
          <w:rFonts w:ascii="Arial" w:hAnsi="Arial" w:cs="Arial"/>
          <w:color w:val="504E4E"/>
        </w:rPr>
        <w:br/>
      </w:r>
      <w:r w:rsidRPr="00173FE6">
        <w:rPr>
          <w:rFonts w:ascii="Calibri" w:hAnsi="Calibri" w:cs="Calibri"/>
          <w:b/>
          <w:bCs/>
          <w:color w:val="504E4E"/>
          <w:bdr w:val="none" w:sz="0" w:space="0" w:color="auto" w:frame="1"/>
        </w:rPr>
        <w:t xml:space="preserve">Συντονισμός/Εμψύχωση: </w:t>
      </w:r>
      <w:proofErr w:type="spellStart"/>
      <w:r w:rsidRPr="00173FE6">
        <w:rPr>
          <w:rFonts w:ascii="Calibri" w:hAnsi="Calibri" w:cs="Calibri"/>
          <w:b/>
          <w:bCs/>
          <w:color w:val="504E4E"/>
          <w:bdr w:val="none" w:sz="0" w:space="0" w:color="auto" w:frame="1"/>
        </w:rPr>
        <w:t>Μήτσικα</w:t>
      </w:r>
      <w:proofErr w:type="spellEnd"/>
      <w:r w:rsidRPr="00173FE6">
        <w:rPr>
          <w:rFonts w:ascii="Calibri" w:hAnsi="Calibri" w:cs="Calibri"/>
          <w:b/>
          <w:bCs/>
          <w:color w:val="504E4E"/>
          <w:bdr w:val="none" w:sz="0" w:space="0" w:color="auto" w:frame="1"/>
        </w:rPr>
        <w:t xml:space="preserve"> Ιωάννα</w:t>
      </w:r>
    </w:p>
    <w:p w14:paraId="5FB94FE3" w14:textId="77777777" w:rsidR="000F7E6F" w:rsidRPr="00173FE6" w:rsidRDefault="000F7E6F" w:rsidP="000F7E6F">
      <w:pPr>
        <w:pStyle w:val="NormalWeb"/>
        <w:shd w:val="clear" w:color="auto" w:fill="FFFFFF"/>
        <w:spacing w:before="0" w:after="0" w:line="349" w:lineRule="atLeast"/>
        <w:jc w:val="both"/>
        <w:textAlignment w:val="baseline"/>
        <w:rPr>
          <w:rFonts w:ascii="Arial" w:hAnsi="Arial" w:cs="Arial"/>
          <w:color w:val="504E4E"/>
        </w:rPr>
      </w:pPr>
      <w:r w:rsidRPr="00173FE6">
        <w:rPr>
          <w:rFonts w:ascii="Calibri" w:hAnsi="Calibri" w:cs="Calibri"/>
          <w:b/>
          <w:bCs/>
          <w:color w:val="504E4E"/>
          <w:bdr w:val="none" w:sz="0" w:space="0" w:color="auto" w:frame="1"/>
        </w:rPr>
        <w:t xml:space="preserve">Βοηθοί: </w:t>
      </w:r>
      <w:proofErr w:type="spellStart"/>
      <w:r w:rsidRPr="00173FE6">
        <w:rPr>
          <w:rFonts w:ascii="Calibri" w:hAnsi="Calibri" w:cs="Calibri"/>
          <w:b/>
          <w:bCs/>
          <w:color w:val="504E4E"/>
          <w:bdr w:val="none" w:sz="0" w:space="0" w:color="auto" w:frame="1"/>
        </w:rPr>
        <w:t>Κοεμτζοπούλου</w:t>
      </w:r>
      <w:proofErr w:type="spellEnd"/>
      <w:r w:rsidRPr="00173FE6">
        <w:rPr>
          <w:rFonts w:ascii="Calibri" w:hAnsi="Calibri" w:cs="Calibri"/>
          <w:b/>
          <w:bCs/>
          <w:color w:val="504E4E"/>
          <w:bdr w:val="none" w:sz="0" w:space="0" w:color="auto" w:frame="1"/>
        </w:rPr>
        <w:t xml:space="preserve"> Βικτώρια, Λεμονής Φρίξος, </w:t>
      </w:r>
      <w:proofErr w:type="spellStart"/>
      <w:r w:rsidRPr="00173FE6">
        <w:rPr>
          <w:rFonts w:ascii="Calibri" w:hAnsi="Calibri" w:cs="Calibri"/>
          <w:b/>
          <w:bCs/>
          <w:color w:val="504E4E"/>
          <w:bdr w:val="none" w:sz="0" w:space="0" w:color="auto" w:frame="1"/>
        </w:rPr>
        <w:t>Μαρνά</w:t>
      </w:r>
      <w:proofErr w:type="spellEnd"/>
      <w:r w:rsidRPr="00173FE6">
        <w:rPr>
          <w:rFonts w:ascii="Calibri" w:hAnsi="Calibri" w:cs="Calibri"/>
          <w:b/>
          <w:bCs/>
          <w:color w:val="504E4E"/>
          <w:bdr w:val="none" w:sz="0" w:space="0" w:color="auto" w:frame="1"/>
        </w:rPr>
        <w:t xml:space="preserve"> Ειρήνη, </w:t>
      </w:r>
      <w:proofErr w:type="spellStart"/>
      <w:r w:rsidRPr="00173FE6">
        <w:rPr>
          <w:rFonts w:ascii="Calibri" w:hAnsi="Calibri" w:cs="Calibri"/>
          <w:b/>
          <w:bCs/>
          <w:color w:val="504E4E"/>
          <w:bdr w:val="none" w:sz="0" w:space="0" w:color="auto" w:frame="1"/>
        </w:rPr>
        <w:t>Τσαρμποπούλου</w:t>
      </w:r>
      <w:proofErr w:type="spellEnd"/>
      <w:r w:rsidRPr="00173FE6">
        <w:rPr>
          <w:rFonts w:ascii="Calibri" w:hAnsi="Calibri" w:cs="Calibri"/>
          <w:b/>
          <w:bCs/>
          <w:color w:val="504E4E"/>
          <w:bdr w:val="none" w:sz="0" w:space="0" w:color="auto" w:frame="1"/>
        </w:rPr>
        <w:t xml:space="preserve"> Αντιγόνη</w:t>
      </w:r>
    </w:p>
    <w:p w14:paraId="633A9FEA" w14:textId="77777777" w:rsidR="000F7E6F" w:rsidRPr="00E74187" w:rsidRDefault="000F7E6F" w:rsidP="000F7E6F">
      <w:pPr>
        <w:pStyle w:val="NormalWeb"/>
        <w:shd w:val="clear" w:color="auto" w:fill="FFFFFF"/>
        <w:spacing w:line="349" w:lineRule="atLeast"/>
        <w:jc w:val="both"/>
        <w:textAlignment w:val="baseline"/>
        <w:rPr>
          <w:rFonts w:ascii="Arial" w:hAnsi="Arial" w:cs="Arial"/>
          <w:color w:val="504E4E"/>
        </w:rPr>
      </w:pPr>
      <w:r w:rsidRPr="00E74187">
        <w:rPr>
          <w:rFonts w:ascii="Calibri" w:hAnsi="Calibri" w:cs="Calibri"/>
          <w:color w:val="504E4E"/>
        </w:rPr>
        <w:t xml:space="preserve">Το Πανελλήνιο Δίκτυο για το Θέατρο στην Εκπαίδευση /Γραφείο </w:t>
      </w:r>
      <w:proofErr w:type="spellStart"/>
      <w:r w:rsidRPr="00E74187">
        <w:rPr>
          <w:rFonts w:ascii="Calibri" w:hAnsi="Calibri" w:cs="Calibri"/>
          <w:color w:val="504E4E"/>
        </w:rPr>
        <w:t>Βορ</w:t>
      </w:r>
      <w:proofErr w:type="spellEnd"/>
      <w:r w:rsidRPr="00E74187">
        <w:rPr>
          <w:rFonts w:ascii="Calibri" w:hAnsi="Calibri" w:cs="Calibri"/>
          <w:color w:val="504E4E"/>
        </w:rPr>
        <w:t xml:space="preserve"> Ελλάδας και η Υ.Α. του ΟΗΕ για τους Πρόσφυγες στην Ελλάδα,  στο πλαίσιο του προγράμματός τους «Κι αν ήσουν εσύ;» - ένα πρόγραμμα ευαισθητοποίησης στα ανθρώπινα δικαιώματα και σε θέματα προσφύγων με βιωματικές δραστηριότητες, τεχνικές θεάτρου και εκπαιδευτικού δράματος, διοργανώνουν  το επιμορφωτικό  «βιωματικό παιχνίδι», με τίτλο «Τα περάσματα».</w:t>
      </w:r>
    </w:p>
    <w:p w14:paraId="62C326B1" w14:textId="77777777" w:rsidR="00113DF6" w:rsidRDefault="00113DF6" w:rsidP="000F7E6F">
      <w:pPr>
        <w:pStyle w:val="NormalWeb"/>
        <w:shd w:val="clear" w:color="auto" w:fill="FFFFFF"/>
        <w:spacing w:before="0" w:after="0" w:line="349" w:lineRule="atLeast"/>
        <w:jc w:val="both"/>
        <w:textAlignment w:val="baseline"/>
        <w:rPr>
          <w:rFonts w:ascii="Calibri" w:hAnsi="Calibri" w:cs="Calibri"/>
          <w:color w:val="504E4E"/>
          <w:bdr w:val="none" w:sz="0" w:space="0" w:color="auto" w:frame="1"/>
        </w:rPr>
      </w:pPr>
    </w:p>
    <w:p w14:paraId="4B3CD1DA" w14:textId="77777777" w:rsidR="00113DF6" w:rsidRDefault="00113DF6" w:rsidP="000F7E6F">
      <w:pPr>
        <w:pStyle w:val="NormalWeb"/>
        <w:shd w:val="clear" w:color="auto" w:fill="FFFFFF"/>
        <w:spacing w:before="0" w:after="0" w:line="349" w:lineRule="atLeast"/>
        <w:jc w:val="both"/>
        <w:textAlignment w:val="baseline"/>
        <w:rPr>
          <w:rFonts w:ascii="Calibri" w:hAnsi="Calibri" w:cs="Calibri"/>
          <w:color w:val="504E4E"/>
          <w:bdr w:val="none" w:sz="0" w:space="0" w:color="auto" w:frame="1"/>
        </w:rPr>
      </w:pPr>
    </w:p>
    <w:p w14:paraId="5B15C140" w14:textId="73B03DB9" w:rsidR="000F7E6F" w:rsidRPr="00173FE6" w:rsidRDefault="000F7E6F" w:rsidP="000F7E6F">
      <w:pPr>
        <w:pStyle w:val="NormalWeb"/>
        <w:shd w:val="clear" w:color="auto" w:fill="FFFFFF"/>
        <w:spacing w:before="0" w:after="0" w:line="349" w:lineRule="atLeast"/>
        <w:jc w:val="both"/>
        <w:textAlignment w:val="baseline"/>
        <w:rPr>
          <w:rFonts w:ascii="Arial" w:hAnsi="Arial" w:cs="Arial"/>
          <w:color w:val="504E4E"/>
        </w:rPr>
      </w:pPr>
      <w:r w:rsidRPr="00173FE6">
        <w:rPr>
          <w:rFonts w:ascii="Calibri" w:hAnsi="Calibri" w:cs="Calibri"/>
          <w:color w:val="504E4E"/>
          <w:bdr w:val="none" w:sz="0" w:space="0" w:color="auto" w:frame="1"/>
        </w:rPr>
        <w:lastRenderedPageBreak/>
        <w:t xml:space="preserve">Η δράση γίνεται σε συνεργασία με το </w:t>
      </w:r>
      <w:proofErr w:type="spellStart"/>
      <w:r w:rsidRPr="00173FE6">
        <w:rPr>
          <w:rFonts w:ascii="Calibri" w:hAnsi="Calibri" w:cs="Calibri"/>
          <w:color w:val="504E4E"/>
          <w:bdr w:val="none" w:sz="0" w:space="0" w:color="auto" w:frame="1"/>
        </w:rPr>
        <w:t>Διατμηματικό</w:t>
      </w:r>
      <w:proofErr w:type="spellEnd"/>
      <w:r w:rsidRPr="00173FE6">
        <w:rPr>
          <w:rFonts w:ascii="Calibri" w:hAnsi="Calibri" w:cs="Calibri"/>
          <w:color w:val="504E4E"/>
          <w:bdr w:val="none" w:sz="0" w:space="0" w:color="auto" w:frame="1"/>
        </w:rPr>
        <w:t xml:space="preserve"> Μεταπτυχιακό Πρόγραμμα: Διαχείριση της Μαζικής Μετανάστευσης και Πληθυσμών σε Κίνηση που οργανώνεται από το Τμήμα Οικονομικών Επιστημών σε συνεργασία με τη Σχολή ΟΠΕ, τα Τμήματα Πολιτικών Επιστημών, Δημοσιογραφίας και ΜΜΕ και τη Νομική Σχολή του ΑΠΘ</w:t>
      </w:r>
    </w:p>
    <w:p w14:paraId="6CA3AE02" w14:textId="764E5480" w:rsidR="000F7E6F" w:rsidRPr="00113DF6" w:rsidRDefault="000F7E6F" w:rsidP="000F7E6F">
      <w:pPr>
        <w:pStyle w:val="NormalWeb"/>
        <w:shd w:val="clear" w:color="auto" w:fill="FFFFFF"/>
        <w:spacing w:before="0" w:after="0" w:line="349" w:lineRule="atLeast"/>
        <w:jc w:val="both"/>
        <w:textAlignment w:val="baseline"/>
        <w:rPr>
          <w:rFonts w:asciiTheme="minorHAnsi" w:hAnsiTheme="minorHAnsi" w:cstheme="minorHAnsi"/>
          <w:color w:val="504E4E"/>
        </w:rPr>
      </w:pPr>
      <w:r w:rsidRPr="00113DF6">
        <w:rPr>
          <w:rFonts w:asciiTheme="minorHAnsi" w:hAnsiTheme="minorHAnsi" w:cstheme="minorHAnsi"/>
          <w:color w:val="504E4E"/>
          <w:bdr w:val="none" w:sz="0" w:space="0" w:color="auto" w:frame="1"/>
        </w:rPr>
        <w:t>Το παιχνίδι «Περάσματα» </w:t>
      </w:r>
      <w:r w:rsidRPr="00113DF6">
        <w:rPr>
          <w:rFonts w:asciiTheme="minorHAnsi" w:hAnsiTheme="minorHAnsi" w:cstheme="minorHAnsi"/>
          <w:b/>
          <w:bCs/>
          <w:color w:val="504E4E"/>
          <w:bdr w:val="none" w:sz="0" w:space="0" w:color="auto" w:frame="1"/>
        </w:rPr>
        <w:t>εντάσσεται </w:t>
      </w:r>
      <w:r w:rsidRPr="00113DF6">
        <w:rPr>
          <w:rFonts w:asciiTheme="minorHAnsi" w:hAnsiTheme="minorHAnsi" w:cstheme="minorHAnsi"/>
          <w:color w:val="504E4E"/>
          <w:bdr w:val="none" w:sz="0" w:space="0" w:color="auto" w:frame="1"/>
        </w:rPr>
        <w:t>στον επιμορφωτικό κύκλο με τίτλο </w:t>
      </w:r>
      <w:r w:rsidRPr="00113DF6">
        <w:rPr>
          <w:rFonts w:asciiTheme="minorHAnsi" w:hAnsiTheme="minorHAnsi" w:cstheme="minorHAnsi"/>
          <w:i/>
          <w:iCs/>
          <w:color w:val="504E4E"/>
          <w:bdr w:val="none" w:sz="0" w:space="0" w:color="auto" w:frame="1"/>
        </w:rPr>
        <w:t xml:space="preserve">«Κι αν ήσουν εσύ;  - επιμόρφωση εκπαιδευτικών και εμψυχωτών / </w:t>
      </w:r>
      <w:proofErr w:type="spellStart"/>
      <w:r w:rsidRPr="00113DF6">
        <w:rPr>
          <w:rFonts w:asciiTheme="minorHAnsi" w:hAnsiTheme="minorHAnsi" w:cstheme="minorHAnsi"/>
          <w:i/>
          <w:iCs/>
          <w:color w:val="504E4E"/>
          <w:bdr w:val="none" w:sz="0" w:space="0" w:color="auto" w:frame="1"/>
        </w:rPr>
        <w:t>εμψυχωτριών</w:t>
      </w:r>
      <w:proofErr w:type="spellEnd"/>
      <w:r w:rsidRPr="00113DF6">
        <w:rPr>
          <w:rFonts w:asciiTheme="minorHAnsi" w:hAnsiTheme="minorHAnsi" w:cstheme="minorHAnsi"/>
          <w:i/>
          <w:iCs/>
          <w:color w:val="504E4E"/>
          <w:bdr w:val="none" w:sz="0" w:space="0" w:color="auto" w:frame="1"/>
        </w:rPr>
        <w:t xml:space="preserve"> νεανικών ομάδων για τον σχεδιασμό και την υλοποίηση προγραμμάτων στα ανθρώπινα δικαιώματα και σε θέματα προσφύγων με την αξιοποίηση παραστατικών τεχνών και βιωματικών δραστηριοτήτων»</w:t>
      </w:r>
      <w:r w:rsidRPr="00113DF6">
        <w:rPr>
          <w:rFonts w:asciiTheme="minorHAnsi" w:hAnsiTheme="minorHAnsi" w:cstheme="minorHAnsi"/>
          <w:color w:val="504E4E"/>
          <w:bdr w:val="none" w:sz="0" w:space="0" w:color="auto" w:frame="1"/>
        </w:rPr>
        <w:t>  που, υπό προϋποθέσεις, οδηγεί σε </w:t>
      </w:r>
      <w:r w:rsidRPr="00113DF6">
        <w:rPr>
          <w:rFonts w:asciiTheme="minorHAnsi" w:hAnsiTheme="minorHAnsi" w:cstheme="minorHAnsi"/>
          <w:b/>
          <w:bCs/>
          <w:color w:val="504E4E"/>
          <w:bdr w:val="none" w:sz="0" w:space="0" w:color="auto" w:frame="1"/>
        </w:rPr>
        <w:t>Πιστοποιητικό Επιμόρφωσης</w:t>
      </w:r>
      <w:r w:rsidRPr="00113DF6">
        <w:rPr>
          <w:rFonts w:asciiTheme="minorHAnsi" w:hAnsiTheme="minorHAnsi" w:cstheme="minorHAnsi"/>
          <w:color w:val="504E4E"/>
          <w:bdr w:val="none" w:sz="0" w:space="0" w:color="auto" w:frame="1"/>
        </w:rPr>
        <w:t> έως και 200 ωρών</w:t>
      </w:r>
      <w:r w:rsidRPr="00113DF6">
        <w:rPr>
          <w:rFonts w:asciiTheme="minorHAnsi" w:hAnsiTheme="minorHAnsi" w:cstheme="minorHAnsi"/>
          <w:b/>
          <w:bCs/>
          <w:color w:val="504E4E"/>
          <w:bdr w:val="none" w:sz="0" w:space="0" w:color="auto" w:frame="1"/>
        </w:rPr>
        <w:t>.</w:t>
      </w:r>
      <w:r w:rsidRPr="00113DF6">
        <w:rPr>
          <w:rFonts w:asciiTheme="minorHAnsi" w:hAnsiTheme="minorHAnsi" w:cstheme="minorHAnsi"/>
          <w:color w:val="504E4E"/>
          <w:bdr w:val="none" w:sz="0" w:space="0" w:color="auto" w:frame="1"/>
        </w:rPr>
        <w:t>  Το πρόγραμμα "Κι αν ήσουν εσύ;" σχεδιάστηκε και υλοποιείται από το Πανελλήνιο Δίκτυο για το Θέατρο στην Εκπαίδευση </w:t>
      </w:r>
      <w:r w:rsidRPr="00113DF6">
        <w:rPr>
          <w:rFonts w:asciiTheme="minorHAnsi" w:hAnsiTheme="minorHAnsi" w:cstheme="minorHAnsi"/>
          <w:b/>
          <w:bCs/>
          <w:color w:val="504E4E"/>
          <w:bdr w:val="none" w:sz="0" w:space="0" w:color="auto" w:frame="1"/>
        </w:rPr>
        <w:t>σε συνεργασία με την Ύπατη Αρμοστεία ΟΗΕ για τους πρόσφυγες</w:t>
      </w:r>
      <w:r w:rsidRPr="00113DF6">
        <w:rPr>
          <w:rFonts w:asciiTheme="minorHAnsi" w:hAnsiTheme="minorHAnsi" w:cstheme="minorHAnsi"/>
          <w:color w:val="504E4E"/>
          <w:bdr w:val="none" w:sz="0" w:space="0" w:color="auto" w:frame="1"/>
        </w:rPr>
        <w:t> στην Ελλάδα και με την επιστημονική στήριξη των: Εθνικό και Καποδιστριακό Πανεπιστήμιο Αθηνών</w:t>
      </w:r>
      <w:r w:rsidRPr="00113DF6">
        <w:rPr>
          <w:rFonts w:asciiTheme="minorHAnsi" w:hAnsiTheme="minorHAnsi" w:cstheme="minorHAnsi"/>
          <w:b/>
          <w:bCs/>
          <w:color w:val="504E4E"/>
          <w:bdr w:val="none" w:sz="0" w:space="0" w:color="auto" w:frame="1"/>
        </w:rPr>
        <w:t> </w:t>
      </w:r>
      <w:r w:rsidRPr="00113DF6">
        <w:rPr>
          <w:rFonts w:asciiTheme="minorHAnsi" w:hAnsiTheme="minorHAnsi" w:cstheme="minorHAnsi"/>
          <w:color w:val="504E4E"/>
          <w:bdr w:val="none" w:sz="0" w:space="0" w:color="auto" w:frame="1"/>
        </w:rPr>
        <w:t xml:space="preserve">ΕΚΠΑ/Τμήμα Θεατρικών Σπουδών (Προπτυχιακό και Μεταπτυχιακό πρόγραμμα), Αριστοτέλειο Πανεπιστήμιο Θεσσαλονίκης ΑΠΘ / Τμήμα Θεάτρου, Αριστοτέλειο Πανεπιστήμιο Θεσσαλονίκης ΑΠΘ/Τμήμα Επιστημών Προσχολικής Αγωγής και Εκπαίδευσης της Παιδαγωγικής Σχολής, Πανεπιστήμιο Πελοποννήσου/Τμήμα Θεατρικών Σπουδών, Πανεπιστήμιο Θεσσαλίας/Παιδαγωγικό Τμήμα Προσχολικής Εκπαίδευσης &amp; Πανεπιστήμιο Πάτρας/Εργαστήριο Σκηνικής Πράξης και Λόγου του </w:t>
      </w:r>
      <w:r w:rsidR="00167338" w:rsidRPr="00113DF6">
        <w:rPr>
          <w:rFonts w:asciiTheme="minorHAnsi" w:hAnsiTheme="minorHAnsi" w:cstheme="minorHAnsi"/>
          <w:color w:val="504E4E"/>
          <w:bdr w:val="none" w:sz="0" w:space="0" w:color="auto" w:frame="1"/>
        </w:rPr>
        <w:t>Τμήματος</w:t>
      </w:r>
      <w:r w:rsidRPr="00113DF6">
        <w:rPr>
          <w:rFonts w:asciiTheme="minorHAnsi" w:hAnsiTheme="minorHAnsi" w:cstheme="minorHAnsi"/>
          <w:color w:val="504E4E"/>
          <w:bdr w:val="none" w:sz="0" w:space="0" w:color="auto" w:frame="1"/>
        </w:rPr>
        <w:t xml:space="preserve"> Θεατρικών Σπουδών. Το πρόγραμμα είναι εγκεκριμένο από το Υπουργείο Παιδείας και πιστοποιημένο από τον Διεθνή Οργανισμό για το Θέατρο στην Εκπαίδευση (IDEA).</w:t>
      </w:r>
    </w:p>
    <w:p w14:paraId="5E5762EF" w14:textId="77777777" w:rsidR="000F7E6F" w:rsidRPr="00113DF6" w:rsidRDefault="000F7E6F" w:rsidP="000F7E6F">
      <w:pPr>
        <w:pStyle w:val="NormalWeb"/>
        <w:shd w:val="clear" w:color="auto" w:fill="FFFFFF"/>
        <w:spacing w:before="0" w:after="0" w:line="349" w:lineRule="atLeast"/>
        <w:jc w:val="both"/>
        <w:textAlignment w:val="baseline"/>
        <w:rPr>
          <w:rFonts w:asciiTheme="minorHAnsi" w:hAnsiTheme="minorHAnsi" w:cstheme="minorHAnsi"/>
          <w:color w:val="504E4E"/>
        </w:rPr>
      </w:pPr>
      <w:r w:rsidRPr="00113DF6">
        <w:rPr>
          <w:rFonts w:asciiTheme="minorHAnsi" w:hAnsiTheme="minorHAnsi" w:cstheme="minorHAnsi"/>
          <w:color w:val="504E4E"/>
          <w:bdr w:val="none" w:sz="0" w:space="0" w:color="auto" w:frame="1"/>
        </w:rPr>
        <w:t>"Τα περάσματα" ανήκουν στην Ενότητα Γ του επιμορφωτικού κύκλου.</w:t>
      </w:r>
      <w:r w:rsidRPr="00113DF6">
        <w:rPr>
          <w:rFonts w:asciiTheme="minorHAnsi" w:hAnsiTheme="minorHAnsi" w:cstheme="minorHAnsi"/>
          <w:color w:val="504E4E"/>
        </w:rPr>
        <w:br/>
      </w:r>
      <w:r w:rsidRPr="00113DF6">
        <w:rPr>
          <w:rFonts w:asciiTheme="minorHAnsi" w:hAnsiTheme="minorHAnsi" w:cstheme="minorHAnsi"/>
          <w:b/>
          <w:bCs/>
          <w:color w:val="504E4E"/>
          <w:bdr w:val="none" w:sz="0" w:space="0" w:color="auto" w:frame="1"/>
        </w:rPr>
        <w:t>Σύντομη περιγραφή</w:t>
      </w:r>
    </w:p>
    <w:p w14:paraId="597B4D5B" w14:textId="77777777" w:rsidR="000F7E6F" w:rsidRPr="00113DF6" w:rsidRDefault="000F7E6F" w:rsidP="000F7E6F">
      <w:pPr>
        <w:pStyle w:val="NormalWeb"/>
        <w:shd w:val="clear" w:color="auto" w:fill="FFFFFF"/>
        <w:spacing w:before="0" w:after="0" w:line="349" w:lineRule="atLeast"/>
        <w:jc w:val="both"/>
        <w:textAlignment w:val="baseline"/>
        <w:rPr>
          <w:rFonts w:asciiTheme="minorHAnsi" w:hAnsiTheme="minorHAnsi" w:cstheme="minorHAnsi"/>
          <w:color w:val="504E4E"/>
        </w:rPr>
      </w:pPr>
      <w:r w:rsidRPr="00113DF6">
        <w:rPr>
          <w:rFonts w:asciiTheme="minorHAnsi" w:hAnsiTheme="minorHAnsi" w:cstheme="minorHAnsi"/>
          <w:color w:val="504E4E"/>
          <w:bdr w:val="none" w:sz="0" w:space="0" w:color="auto" w:frame="1"/>
        </w:rPr>
        <w:t>Τα </w:t>
      </w:r>
      <w:r w:rsidRPr="00113DF6">
        <w:rPr>
          <w:rFonts w:asciiTheme="minorHAnsi" w:hAnsiTheme="minorHAnsi" w:cstheme="minorHAnsi"/>
          <w:b/>
          <w:bCs/>
          <w:color w:val="504E4E"/>
          <w:bdr w:val="none" w:sz="0" w:space="0" w:color="auto" w:frame="1"/>
        </w:rPr>
        <w:t>«Περάσματα»</w:t>
      </w:r>
      <w:r w:rsidRPr="00113DF6">
        <w:rPr>
          <w:rFonts w:asciiTheme="minorHAnsi" w:hAnsiTheme="minorHAnsi" w:cstheme="minorHAnsi"/>
          <w:color w:val="504E4E"/>
          <w:bdr w:val="none" w:sz="0" w:space="0" w:color="auto" w:frame="1"/>
        </w:rPr>
        <w:t> είναι ένα βιωματικό παιχνίδι της Ύπατης Αρμοστείας, το οποίο βασίζεται στη μέθοδο της προσομοίωσης επιτρέποντας στους συμμετέχοντες να βιώσουν γεγονότα και καταστάσεις που αντιμετωπίζουν οι πρόσφυγες στην προσπάθειά τους να βρουν ασφαλές καταφύγιο σε μια άλλη χώρα.</w:t>
      </w:r>
    </w:p>
    <w:p w14:paraId="6A53706D" w14:textId="77777777" w:rsidR="000F7E6F" w:rsidRPr="00113DF6" w:rsidRDefault="000F7E6F" w:rsidP="000F7E6F">
      <w:pPr>
        <w:pStyle w:val="NormalWeb"/>
        <w:shd w:val="clear" w:color="auto" w:fill="FFFFFF"/>
        <w:spacing w:before="0" w:after="0" w:line="349" w:lineRule="atLeast"/>
        <w:jc w:val="both"/>
        <w:textAlignment w:val="baseline"/>
        <w:rPr>
          <w:rFonts w:asciiTheme="minorHAnsi" w:hAnsiTheme="minorHAnsi" w:cstheme="minorHAnsi"/>
          <w:color w:val="504E4E"/>
        </w:rPr>
      </w:pPr>
      <w:r w:rsidRPr="00113DF6">
        <w:rPr>
          <w:rFonts w:asciiTheme="minorHAnsi" w:hAnsiTheme="minorHAnsi" w:cstheme="minorHAnsi"/>
          <w:color w:val="504E4E"/>
          <w:bdr w:val="none" w:sz="0" w:space="0" w:color="auto" w:frame="1"/>
        </w:rPr>
        <w:t>Το παιχνίδι «Περάσματα»  </w:t>
      </w:r>
      <w:r w:rsidRPr="00113DF6">
        <w:rPr>
          <w:rFonts w:asciiTheme="minorHAnsi" w:hAnsiTheme="minorHAnsi" w:cstheme="minorHAnsi"/>
          <w:b/>
          <w:bCs/>
          <w:color w:val="504E4E"/>
          <w:bdr w:val="none" w:sz="0" w:space="0" w:color="auto" w:frame="1"/>
        </w:rPr>
        <w:t>καλεί τους συμμετέχοντες να</w:t>
      </w:r>
      <w:r w:rsidRPr="00113DF6">
        <w:rPr>
          <w:rFonts w:asciiTheme="minorHAnsi" w:hAnsiTheme="minorHAnsi" w:cstheme="minorHAnsi"/>
          <w:color w:val="504E4E"/>
          <w:bdr w:val="none" w:sz="0" w:space="0" w:color="auto" w:frame="1"/>
        </w:rPr>
        <w:t>…</w:t>
      </w:r>
    </w:p>
    <w:p w14:paraId="1E0CF3AB" w14:textId="77777777" w:rsidR="000F7E6F" w:rsidRPr="00113DF6" w:rsidRDefault="000F7E6F" w:rsidP="000F7E6F">
      <w:pPr>
        <w:numPr>
          <w:ilvl w:val="0"/>
          <w:numId w:val="23"/>
        </w:numPr>
        <w:shd w:val="clear" w:color="auto" w:fill="FFFFFF"/>
        <w:jc w:val="both"/>
        <w:textAlignment w:val="baseline"/>
        <w:rPr>
          <w:rFonts w:asciiTheme="minorHAnsi" w:hAnsiTheme="minorHAnsi" w:cstheme="minorHAnsi"/>
          <w:color w:val="504E4E"/>
        </w:rPr>
      </w:pPr>
      <w:r w:rsidRPr="00113DF6">
        <w:rPr>
          <w:rFonts w:asciiTheme="minorHAnsi" w:hAnsiTheme="minorHAnsi" w:cstheme="minorHAnsi"/>
          <w:b/>
          <w:bCs/>
          <w:color w:val="504E4E"/>
          <w:bdr w:val="none" w:sz="0" w:space="0" w:color="auto" w:frame="1"/>
        </w:rPr>
        <w:t>Βιώσουν</w:t>
      </w:r>
      <w:r w:rsidRPr="00113DF6">
        <w:rPr>
          <w:rFonts w:asciiTheme="minorHAnsi" w:hAnsiTheme="minorHAnsi" w:cstheme="minorHAnsi"/>
          <w:color w:val="504E4E"/>
          <w:bdr w:val="none" w:sz="0" w:space="0" w:color="auto" w:frame="1"/>
        </w:rPr>
        <w:t> τις δυσκολίες που αντιμετωπίζουν οι πρόσφυγες εγκαταλείποντας την πατρίδα τους για ένα αβέβαιο μέλλον</w:t>
      </w:r>
    </w:p>
    <w:p w14:paraId="71ECBA70" w14:textId="77777777" w:rsidR="000F7E6F" w:rsidRPr="00113DF6" w:rsidRDefault="000F7E6F" w:rsidP="000F7E6F">
      <w:pPr>
        <w:numPr>
          <w:ilvl w:val="0"/>
          <w:numId w:val="23"/>
        </w:numPr>
        <w:shd w:val="clear" w:color="auto" w:fill="FFFFFF"/>
        <w:jc w:val="both"/>
        <w:textAlignment w:val="baseline"/>
        <w:rPr>
          <w:rFonts w:asciiTheme="minorHAnsi" w:hAnsiTheme="minorHAnsi" w:cstheme="minorHAnsi"/>
          <w:color w:val="504E4E"/>
        </w:rPr>
      </w:pPr>
      <w:r w:rsidRPr="00113DF6">
        <w:rPr>
          <w:rFonts w:asciiTheme="minorHAnsi" w:hAnsiTheme="minorHAnsi" w:cstheme="minorHAnsi"/>
          <w:b/>
          <w:bCs/>
          <w:color w:val="504E4E"/>
          <w:bdr w:val="none" w:sz="0" w:space="0" w:color="auto" w:frame="1"/>
        </w:rPr>
        <w:t>Συνειδητοποιήσου</w:t>
      </w:r>
      <w:r w:rsidRPr="00113DF6">
        <w:rPr>
          <w:rFonts w:asciiTheme="minorHAnsi" w:hAnsiTheme="minorHAnsi" w:cstheme="minorHAnsi"/>
          <w:color w:val="504E4E"/>
          <w:bdr w:val="none" w:sz="0" w:space="0" w:color="auto" w:frame="1"/>
        </w:rPr>
        <w:t>ν τις αιτίες και τις συνέπειες του ξεριζωμού αλλά και την αλληλουχία γεγονότων που οδηγούν τους πρόσφυγες σε άλλη χώρα</w:t>
      </w:r>
    </w:p>
    <w:p w14:paraId="21B95A4B" w14:textId="77777777" w:rsidR="000F7E6F" w:rsidRPr="00113DF6" w:rsidRDefault="000F7E6F" w:rsidP="000F7E6F">
      <w:pPr>
        <w:numPr>
          <w:ilvl w:val="0"/>
          <w:numId w:val="23"/>
        </w:numPr>
        <w:shd w:val="clear" w:color="auto" w:fill="FFFFFF"/>
        <w:jc w:val="both"/>
        <w:textAlignment w:val="baseline"/>
        <w:rPr>
          <w:rFonts w:asciiTheme="minorHAnsi" w:hAnsiTheme="minorHAnsi" w:cstheme="minorHAnsi"/>
          <w:color w:val="504E4E"/>
        </w:rPr>
      </w:pPr>
      <w:r w:rsidRPr="00113DF6">
        <w:rPr>
          <w:rFonts w:asciiTheme="minorHAnsi" w:hAnsiTheme="minorHAnsi" w:cstheme="minorHAnsi"/>
          <w:b/>
          <w:bCs/>
          <w:color w:val="504E4E"/>
          <w:bdr w:val="none" w:sz="0" w:space="0" w:color="auto" w:frame="1"/>
        </w:rPr>
        <w:t>Υιοθετήσουν</w:t>
      </w:r>
      <w:r w:rsidRPr="00113DF6">
        <w:rPr>
          <w:rFonts w:asciiTheme="minorHAnsi" w:hAnsiTheme="minorHAnsi" w:cstheme="minorHAnsi"/>
          <w:color w:val="504E4E"/>
          <w:bdr w:val="none" w:sz="0" w:space="0" w:color="auto" w:frame="1"/>
        </w:rPr>
        <w:t> μια στάση αποδοχής των προσφύγων και να σκεφθούν πιθανές λύσεις στα προβλήματά τους, ιδιαίτερα σε σχέση με την ένταξή τους στη χώρα ασύλου</w:t>
      </w:r>
    </w:p>
    <w:p w14:paraId="5EC9AF9C" w14:textId="77777777" w:rsidR="000F7E6F" w:rsidRPr="00113DF6" w:rsidRDefault="000F7E6F" w:rsidP="000F7E6F">
      <w:pPr>
        <w:numPr>
          <w:ilvl w:val="0"/>
          <w:numId w:val="23"/>
        </w:numPr>
        <w:shd w:val="clear" w:color="auto" w:fill="FFFFFF"/>
        <w:jc w:val="both"/>
        <w:textAlignment w:val="baseline"/>
        <w:rPr>
          <w:rFonts w:asciiTheme="minorHAnsi" w:hAnsiTheme="minorHAnsi" w:cstheme="minorHAnsi"/>
          <w:color w:val="504E4E"/>
        </w:rPr>
      </w:pPr>
      <w:r w:rsidRPr="00113DF6">
        <w:rPr>
          <w:rFonts w:asciiTheme="minorHAnsi" w:hAnsiTheme="minorHAnsi" w:cstheme="minorHAnsi"/>
          <w:b/>
          <w:bCs/>
          <w:color w:val="504E4E"/>
          <w:bdr w:val="none" w:sz="0" w:space="0" w:color="auto" w:frame="1"/>
        </w:rPr>
        <w:t>Κινητοποιηθού</w:t>
      </w:r>
      <w:r w:rsidRPr="00113DF6">
        <w:rPr>
          <w:rFonts w:asciiTheme="minorHAnsi" w:hAnsiTheme="minorHAnsi" w:cstheme="minorHAnsi"/>
          <w:color w:val="504E4E"/>
          <w:bdr w:val="none" w:sz="0" w:space="0" w:color="auto" w:frame="1"/>
        </w:rPr>
        <w:t>ν ώστε να ευαισθητοποιήσουν με τη σειρά τους και τον κοινωνικό τους περίγυρο (φίλοι, οικογένεια, τοπική κοινότητα) υπέρ των προσφύγων</w:t>
      </w:r>
    </w:p>
    <w:p w14:paraId="7A62CEA2" w14:textId="77777777" w:rsidR="000F7E6F" w:rsidRPr="00113DF6" w:rsidRDefault="000F7E6F" w:rsidP="000F7E6F">
      <w:pPr>
        <w:pStyle w:val="NormalWeb"/>
        <w:shd w:val="clear" w:color="auto" w:fill="FFFFFF"/>
        <w:spacing w:before="0" w:after="0" w:line="349" w:lineRule="atLeast"/>
        <w:jc w:val="both"/>
        <w:textAlignment w:val="baseline"/>
        <w:rPr>
          <w:rFonts w:asciiTheme="minorHAnsi" w:hAnsiTheme="minorHAnsi" w:cstheme="minorHAnsi"/>
          <w:color w:val="504E4E"/>
        </w:rPr>
      </w:pPr>
      <w:r w:rsidRPr="00113DF6">
        <w:rPr>
          <w:rFonts w:asciiTheme="minorHAnsi" w:hAnsiTheme="minorHAnsi" w:cstheme="minorHAnsi"/>
          <w:b/>
          <w:bCs/>
          <w:color w:val="504E4E"/>
          <w:bdr w:val="none" w:sz="0" w:space="0" w:color="auto" w:frame="1"/>
        </w:rPr>
        <w:t>Σημαντική σημείωση: </w:t>
      </w:r>
      <w:r w:rsidRPr="00113DF6">
        <w:rPr>
          <w:rFonts w:asciiTheme="minorHAnsi" w:hAnsiTheme="minorHAnsi" w:cstheme="minorHAnsi"/>
          <w:color w:val="504E4E"/>
          <w:bdr w:val="none" w:sz="0" w:space="0" w:color="auto" w:frame="1"/>
        </w:rPr>
        <w:t xml:space="preserve">Το σεμινάριο είναι βιωματικό, έχει τη μορφή θεατρικού εργαστηρίου,  περιλαμβάνει ασκήσεις, αυτοσχεδιασμούς, παιχνίδια ρόλων και άλλες </w:t>
      </w:r>
      <w:r w:rsidRPr="00113DF6">
        <w:rPr>
          <w:rFonts w:asciiTheme="minorHAnsi" w:hAnsiTheme="minorHAnsi" w:cstheme="minorHAnsi"/>
          <w:color w:val="504E4E"/>
          <w:bdr w:val="none" w:sz="0" w:space="0" w:color="auto" w:frame="1"/>
        </w:rPr>
        <w:lastRenderedPageBreak/>
        <w:t>δραστηριότητες </w:t>
      </w:r>
      <w:r w:rsidRPr="00113DF6">
        <w:rPr>
          <w:rFonts w:asciiTheme="minorHAnsi" w:hAnsiTheme="minorHAnsi" w:cstheme="minorHAnsi"/>
          <w:b/>
          <w:bCs/>
          <w:color w:val="504E4E"/>
          <w:bdr w:val="none" w:sz="0" w:space="0" w:color="auto" w:frame="1"/>
        </w:rPr>
        <w:t>με σωματική επαφή και κίνηση στο χώρο και στο έδαφος</w:t>
      </w:r>
      <w:r w:rsidRPr="00113DF6">
        <w:rPr>
          <w:rFonts w:asciiTheme="minorHAnsi" w:hAnsiTheme="minorHAnsi" w:cstheme="minorHAnsi"/>
          <w:color w:val="504E4E"/>
          <w:bdr w:val="none" w:sz="0" w:space="0" w:color="auto" w:frame="1"/>
        </w:rPr>
        <w:t>. Γι’ αυτό οι συμμετέχοντες/συμμετέχουσες είναι απαραίτητο:</w:t>
      </w:r>
    </w:p>
    <w:p w14:paraId="3B9E0A53" w14:textId="77777777" w:rsidR="000F7E6F" w:rsidRPr="00113DF6" w:rsidRDefault="000F7E6F" w:rsidP="000F7E6F">
      <w:pPr>
        <w:numPr>
          <w:ilvl w:val="0"/>
          <w:numId w:val="24"/>
        </w:numPr>
        <w:shd w:val="clear" w:color="auto" w:fill="FFFFFF"/>
        <w:jc w:val="both"/>
        <w:textAlignment w:val="baseline"/>
        <w:rPr>
          <w:rFonts w:asciiTheme="minorHAnsi" w:hAnsiTheme="minorHAnsi" w:cstheme="minorHAnsi"/>
          <w:color w:val="504E4E"/>
        </w:rPr>
      </w:pPr>
      <w:r w:rsidRPr="00113DF6">
        <w:rPr>
          <w:rFonts w:asciiTheme="minorHAnsi" w:hAnsiTheme="minorHAnsi" w:cstheme="minorHAnsi"/>
          <w:color w:val="504E4E"/>
          <w:bdr w:val="none" w:sz="0" w:space="0" w:color="auto" w:frame="1"/>
        </w:rPr>
        <w:t>να φορούν άνετα ρούχα και παπούτσια για κινητικές ασκήσεις στον χώρο</w:t>
      </w:r>
    </w:p>
    <w:p w14:paraId="38FED42A" w14:textId="77777777" w:rsidR="000F7E6F" w:rsidRPr="00113DF6" w:rsidRDefault="000F7E6F" w:rsidP="000F7E6F">
      <w:pPr>
        <w:numPr>
          <w:ilvl w:val="0"/>
          <w:numId w:val="24"/>
        </w:numPr>
        <w:shd w:val="clear" w:color="auto" w:fill="FFFFFF"/>
        <w:jc w:val="both"/>
        <w:textAlignment w:val="baseline"/>
        <w:rPr>
          <w:rFonts w:asciiTheme="minorHAnsi" w:hAnsiTheme="minorHAnsi" w:cstheme="minorHAnsi"/>
          <w:color w:val="504E4E"/>
        </w:rPr>
      </w:pPr>
      <w:r w:rsidRPr="00113DF6">
        <w:rPr>
          <w:rFonts w:asciiTheme="minorHAnsi" w:hAnsiTheme="minorHAnsi" w:cstheme="minorHAnsi"/>
          <w:color w:val="504E4E"/>
          <w:bdr w:val="none" w:sz="0" w:space="0" w:color="auto" w:frame="1"/>
        </w:rPr>
        <w:t>να φέρουν μαζί τους … κέφι και όρεξη για πειραματισμούς!</w:t>
      </w:r>
    </w:p>
    <w:p w14:paraId="231E2A13" w14:textId="77777777" w:rsidR="000F7E6F" w:rsidRPr="00113DF6" w:rsidRDefault="000F7E6F" w:rsidP="000F7E6F">
      <w:pPr>
        <w:pStyle w:val="NormalWeb"/>
        <w:shd w:val="clear" w:color="auto" w:fill="FFFFFF"/>
        <w:spacing w:before="0" w:after="0" w:line="349" w:lineRule="atLeast"/>
        <w:jc w:val="both"/>
        <w:textAlignment w:val="baseline"/>
        <w:rPr>
          <w:rFonts w:asciiTheme="minorHAnsi" w:hAnsiTheme="minorHAnsi" w:cstheme="minorHAnsi"/>
          <w:color w:val="504E4E"/>
        </w:rPr>
      </w:pPr>
      <w:r w:rsidRPr="00113DF6">
        <w:rPr>
          <w:rFonts w:asciiTheme="minorHAnsi" w:hAnsiTheme="minorHAnsi" w:cstheme="minorHAnsi"/>
          <w:b/>
          <w:bCs/>
          <w:color w:val="504E4E"/>
          <w:bdr w:val="none" w:sz="0" w:space="0" w:color="auto" w:frame="1"/>
        </w:rPr>
        <w:t>Οργάνωση:</w:t>
      </w:r>
      <w:r w:rsidRPr="00113DF6">
        <w:rPr>
          <w:rFonts w:asciiTheme="minorHAnsi" w:hAnsiTheme="minorHAnsi" w:cstheme="minorHAnsi"/>
          <w:color w:val="504E4E"/>
          <w:bdr w:val="none" w:sz="0" w:space="0" w:color="auto" w:frame="1"/>
        </w:rPr>
        <w:t xml:space="preserve"> Πανελλήνιο Δίκτυο για το Θέατρο στην Εκπαίδευση /Γραφείο </w:t>
      </w:r>
      <w:proofErr w:type="spellStart"/>
      <w:r w:rsidRPr="00113DF6">
        <w:rPr>
          <w:rFonts w:asciiTheme="minorHAnsi" w:hAnsiTheme="minorHAnsi" w:cstheme="minorHAnsi"/>
          <w:color w:val="504E4E"/>
          <w:bdr w:val="none" w:sz="0" w:space="0" w:color="auto" w:frame="1"/>
        </w:rPr>
        <w:t>Βορ</w:t>
      </w:r>
      <w:proofErr w:type="spellEnd"/>
      <w:r w:rsidRPr="00113DF6">
        <w:rPr>
          <w:rFonts w:asciiTheme="minorHAnsi" w:hAnsiTheme="minorHAnsi" w:cstheme="minorHAnsi"/>
          <w:color w:val="504E4E"/>
          <w:bdr w:val="none" w:sz="0" w:space="0" w:color="auto" w:frame="1"/>
        </w:rPr>
        <w:t xml:space="preserve"> Ελλάδας και η Υ.Α. του ΟΗΕ για τους Πρόσφυγες στην Ελλάδα</w:t>
      </w:r>
    </w:p>
    <w:p w14:paraId="5740D412" w14:textId="77777777" w:rsidR="000F7E6F" w:rsidRPr="00113DF6" w:rsidRDefault="000F7E6F" w:rsidP="000F7E6F">
      <w:pPr>
        <w:pStyle w:val="NormalWeb"/>
        <w:shd w:val="clear" w:color="auto" w:fill="FFFFFF"/>
        <w:spacing w:before="0" w:after="0" w:line="349" w:lineRule="atLeast"/>
        <w:jc w:val="both"/>
        <w:textAlignment w:val="baseline"/>
        <w:rPr>
          <w:rFonts w:asciiTheme="minorHAnsi" w:hAnsiTheme="minorHAnsi" w:cstheme="minorHAnsi"/>
          <w:color w:val="504E4E"/>
        </w:rPr>
      </w:pPr>
      <w:r w:rsidRPr="00113DF6">
        <w:rPr>
          <w:rFonts w:asciiTheme="minorHAnsi" w:hAnsiTheme="minorHAnsi" w:cstheme="minorHAnsi"/>
          <w:b/>
          <w:bCs/>
          <w:color w:val="504E4E"/>
          <w:bdr w:val="none" w:sz="0" w:space="0" w:color="auto" w:frame="1"/>
        </w:rPr>
        <w:t>Συνεργασία:</w:t>
      </w:r>
      <w:r w:rsidRPr="00113DF6">
        <w:rPr>
          <w:rFonts w:asciiTheme="minorHAnsi" w:hAnsiTheme="minorHAnsi" w:cstheme="minorHAnsi"/>
          <w:color w:val="504E4E"/>
          <w:bdr w:val="none" w:sz="0" w:space="0" w:color="auto" w:frame="1"/>
        </w:rPr>
        <w:t> </w:t>
      </w:r>
      <w:proofErr w:type="spellStart"/>
      <w:r w:rsidRPr="00113DF6">
        <w:rPr>
          <w:rFonts w:asciiTheme="minorHAnsi" w:hAnsiTheme="minorHAnsi" w:cstheme="minorHAnsi"/>
          <w:color w:val="504E4E"/>
          <w:bdr w:val="none" w:sz="0" w:space="0" w:color="auto" w:frame="1"/>
        </w:rPr>
        <w:t>Διατμηματικό</w:t>
      </w:r>
      <w:proofErr w:type="spellEnd"/>
      <w:r w:rsidRPr="00113DF6">
        <w:rPr>
          <w:rFonts w:asciiTheme="minorHAnsi" w:hAnsiTheme="minorHAnsi" w:cstheme="minorHAnsi"/>
          <w:color w:val="504E4E"/>
          <w:bdr w:val="none" w:sz="0" w:space="0" w:color="auto" w:frame="1"/>
        </w:rPr>
        <w:t xml:space="preserve"> Μεταπτυχιακό Πρόγραμμα: Διαχείριση της Μαζικής Μετανάστευσης και Πληθυσμών σε Κίνηση το οποίο υλοποιείται από το Τμήμα Οικονομικών Επιστημών, το Τμήμα Πολιτικών Επιστημών, Δημοσιογραφίας και ΜΜΕ και Νομικής ΑΠΘ</w:t>
      </w:r>
    </w:p>
    <w:p w14:paraId="6D14A714" w14:textId="6F5E00F9" w:rsidR="000F7E6F" w:rsidRPr="00113DF6" w:rsidRDefault="000F7E6F" w:rsidP="00173FE6">
      <w:pPr>
        <w:pStyle w:val="NormalWeb"/>
        <w:shd w:val="clear" w:color="auto" w:fill="FFFFFF"/>
        <w:spacing w:before="0" w:after="0" w:line="349" w:lineRule="atLeast"/>
        <w:textAlignment w:val="baseline"/>
        <w:rPr>
          <w:rFonts w:asciiTheme="minorHAnsi" w:hAnsiTheme="minorHAnsi" w:cstheme="minorHAnsi"/>
          <w:color w:val="504E4E"/>
        </w:rPr>
      </w:pPr>
      <w:r w:rsidRPr="00113DF6">
        <w:rPr>
          <w:rFonts w:asciiTheme="minorHAnsi" w:hAnsiTheme="minorHAnsi" w:cstheme="minorHAnsi"/>
          <w:b/>
          <w:bCs/>
          <w:color w:val="504E4E"/>
          <w:bdr w:val="none" w:sz="0" w:space="0" w:color="auto" w:frame="1"/>
        </w:rPr>
        <w:t>Συντονισμός</w:t>
      </w:r>
      <w:r w:rsidRPr="00113DF6">
        <w:rPr>
          <w:rFonts w:asciiTheme="minorHAnsi" w:hAnsiTheme="minorHAnsi" w:cstheme="minorHAnsi"/>
          <w:color w:val="504E4E"/>
          <w:bdr w:val="none" w:sz="0" w:space="0" w:color="auto" w:frame="1"/>
        </w:rPr>
        <w:t xml:space="preserve">: Βικτώρια </w:t>
      </w:r>
      <w:proofErr w:type="spellStart"/>
      <w:r w:rsidRPr="00113DF6">
        <w:rPr>
          <w:rFonts w:asciiTheme="minorHAnsi" w:hAnsiTheme="minorHAnsi" w:cstheme="minorHAnsi"/>
          <w:color w:val="504E4E"/>
          <w:bdr w:val="none" w:sz="0" w:space="0" w:color="auto" w:frame="1"/>
        </w:rPr>
        <w:t>Κοεμτζοπούλου</w:t>
      </w:r>
      <w:proofErr w:type="spellEnd"/>
      <w:r w:rsidRPr="00113DF6">
        <w:rPr>
          <w:rFonts w:asciiTheme="minorHAnsi" w:hAnsiTheme="minorHAnsi" w:cstheme="minorHAnsi"/>
          <w:color w:val="504E4E"/>
          <w:bdr w:val="none" w:sz="0" w:space="0" w:color="auto" w:frame="1"/>
        </w:rPr>
        <w:t>, Τοπική Συντονίστρια προγράμματος «κι αν ήσουν εσύ;» στη Θεσσαλονίκη</w:t>
      </w:r>
      <w:r w:rsidRPr="00113DF6">
        <w:rPr>
          <w:rFonts w:asciiTheme="minorHAnsi" w:hAnsiTheme="minorHAnsi" w:cstheme="minorHAnsi"/>
          <w:color w:val="504E4E"/>
          <w:bdr w:val="none" w:sz="0" w:space="0" w:color="auto" w:frame="1"/>
        </w:rPr>
        <w:br/>
      </w:r>
      <w:r w:rsidRPr="00113DF6">
        <w:rPr>
          <w:rFonts w:asciiTheme="minorHAnsi" w:hAnsiTheme="minorHAnsi" w:cstheme="minorHAnsi"/>
          <w:color w:val="504E4E"/>
          <w:bdr w:val="none" w:sz="0" w:space="0" w:color="auto" w:frame="1"/>
        </w:rPr>
        <w:br/>
        <w:t>Για το </w:t>
      </w:r>
      <w:proofErr w:type="spellStart"/>
      <w:r w:rsidRPr="00113DF6">
        <w:rPr>
          <w:rFonts w:asciiTheme="minorHAnsi" w:hAnsiTheme="minorHAnsi" w:cstheme="minorHAnsi"/>
          <w:color w:val="504E4E"/>
          <w:bdr w:val="none" w:sz="0" w:space="0" w:color="auto" w:frame="1"/>
        </w:rPr>
        <w:t>Διατμηματικό</w:t>
      </w:r>
      <w:proofErr w:type="spellEnd"/>
      <w:r w:rsidRPr="00113DF6">
        <w:rPr>
          <w:rFonts w:asciiTheme="minorHAnsi" w:hAnsiTheme="minorHAnsi" w:cstheme="minorHAnsi"/>
          <w:color w:val="504E4E"/>
          <w:bdr w:val="none" w:sz="0" w:space="0" w:color="auto" w:frame="1"/>
        </w:rPr>
        <w:t xml:space="preserve"> Μεταπτυχιακό Πρόγραμμα: Διαχείριση της Μαζικής Μετανάστευσης και Πληθυσμών σε Κίνηση</w:t>
      </w:r>
      <w:r w:rsidR="00173FE6" w:rsidRPr="00113DF6">
        <w:rPr>
          <w:rFonts w:asciiTheme="minorHAnsi" w:hAnsiTheme="minorHAnsi" w:cstheme="minorHAnsi"/>
          <w:color w:val="504E4E"/>
          <w:bdr w:val="none" w:sz="0" w:space="0" w:color="auto" w:frame="1"/>
        </w:rPr>
        <w:t xml:space="preserve">.  </w:t>
      </w:r>
      <w:r w:rsidRPr="00113DF6">
        <w:rPr>
          <w:rFonts w:asciiTheme="minorHAnsi" w:hAnsiTheme="minorHAnsi" w:cstheme="minorHAnsi"/>
          <w:color w:val="504E4E"/>
          <w:bdr w:val="none" w:sz="0" w:space="0" w:color="auto" w:frame="1"/>
        </w:rPr>
        <w:br/>
        <w:t xml:space="preserve">Ο διευθυντής του </w:t>
      </w:r>
      <w:proofErr w:type="spellStart"/>
      <w:r w:rsidR="00173140" w:rsidRPr="00113DF6">
        <w:rPr>
          <w:rFonts w:asciiTheme="minorHAnsi" w:hAnsiTheme="minorHAnsi" w:cstheme="minorHAnsi"/>
          <w:color w:val="504E4E"/>
          <w:bdr w:val="none" w:sz="0" w:space="0" w:color="auto" w:frame="1"/>
        </w:rPr>
        <w:t>Διατμηματικού</w:t>
      </w:r>
      <w:proofErr w:type="spellEnd"/>
      <w:r w:rsidR="00173140" w:rsidRPr="00113DF6">
        <w:rPr>
          <w:rFonts w:asciiTheme="minorHAnsi" w:hAnsiTheme="minorHAnsi" w:cstheme="minorHAnsi"/>
          <w:color w:val="504E4E"/>
          <w:bdr w:val="none" w:sz="0" w:space="0" w:color="auto" w:frame="1"/>
        </w:rPr>
        <w:t xml:space="preserve"> </w:t>
      </w:r>
      <w:r w:rsidRPr="00113DF6">
        <w:rPr>
          <w:rFonts w:asciiTheme="minorHAnsi" w:hAnsiTheme="minorHAnsi" w:cstheme="minorHAnsi"/>
          <w:color w:val="504E4E"/>
          <w:bdr w:val="none" w:sz="0" w:space="0" w:color="auto" w:frame="1"/>
        </w:rPr>
        <w:t>Μεταπτυχιακού Προγράμματος,</w:t>
      </w:r>
      <w:r w:rsidR="00173FE6" w:rsidRPr="00113DF6">
        <w:rPr>
          <w:rFonts w:asciiTheme="minorHAnsi" w:hAnsiTheme="minorHAnsi" w:cstheme="minorHAnsi"/>
          <w:color w:val="504E4E"/>
          <w:bdr w:val="none" w:sz="0" w:space="0" w:color="auto" w:frame="1"/>
        </w:rPr>
        <w:t xml:space="preserve"> </w:t>
      </w:r>
      <w:r w:rsidRPr="00113DF6">
        <w:rPr>
          <w:rFonts w:asciiTheme="minorHAnsi" w:hAnsiTheme="minorHAnsi" w:cstheme="minorHAnsi"/>
          <w:color w:val="504E4E"/>
          <w:bdr w:val="none" w:sz="0" w:space="0" w:color="auto" w:frame="1"/>
        </w:rPr>
        <w:t xml:space="preserve">καθηγητής Γρηγόρης </w:t>
      </w:r>
      <w:proofErr w:type="spellStart"/>
      <w:r w:rsidRPr="00113DF6">
        <w:rPr>
          <w:rFonts w:asciiTheme="minorHAnsi" w:hAnsiTheme="minorHAnsi" w:cstheme="minorHAnsi"/>
          <w:color w:val="504E4E"/>
          <w:bdr w:val="none" w:sz="0" w:space="0" w:color="auto" w:frame="1"/>
        </w:rPr>
        <w:t>Ζαρωτιάδης</w:t>
      </w:r>
      <w:proofErr w:type="spellEnd"/>
      <w:r w:rsidRPr="00113DF6">
        <w:rPr>
          <w:rFonts w:asciiTheme="minorHAnsi" w:hAnsiTheme="minorHAnsi" w:cstheme="minorHAnsi"/>
          <w:color w:val="504E4E"/>
          <w:bdr w:val="none" w:sz="0" w:space="0" w:color="auto" w:frame="1"/>
        </w:rPr>
        <w:br/>
      </w:r>
      <w:r w:rsidRPr="00113DF6">
        <w:rPr>
          <w:rFonts w:asciiTheme="minorHAnsi" w:hAnsiTheme="minorHAnsi" w:cstheme="minorHAnsi"/>
          <w:color w:val="504E4E"/>
          <w:bdr w:val="none" w:sz="0" w:space="0" w:color="auto" w:frame="1"/>
        </w:rPr>
        <w:br/>
        <w:t>Ο διδάσκων του μαθήματος "Ιστορικές καταβολές του φαινομένου της μαζικής μετανάστευσης"</w:t>
      </w:r>
      <w:r w:rsidR="00173FE6" w:rsidRPr="00113DF6">
        <w:rPr>
          <w:rFonts w:asciiTheme="minorHAnsi" w:hAnsiTheme="minorHAnsi" w:cstheme="minorHAnsi"/>
          <w:color w:val="504E4E"/>
          <w:bdr w:val="none" w:sz="0" w:space="0" w:color="auto" w:frame="1"/>
        </w:rPr>
        <w:t xml:space="preserve">  </w:t>
      </w:r>
      <w:r w:rsidRPr="00113DF6">
        <w:rPr>
          <w:rFonts w:asciiTheme="minorHAnsi" w:hAnsiTheme="minorHAnsi" w:cstheme="minorHAnsi"/>
          <w:color w:val="504E4E"/>
          <w:bdr w:val="none" w:sz="0" w:space="0" w:color="auto" w:frame="1"/>
        </w:rPr>
        <w:t xml:space="preserve">μεταδιδακτορικός ερευνητής, Κώστας </w:t>
      </w:r>
      <w:proofErr w:type="spellStart"/>
      <w:r w:rsidRPr="00113DF6">
        <w:rPr>
          <w:rFonts w:asciiTheme="minorHAnsi" w:hAnsiTheme="minorHAnsi" w:cstheme="minorHAnsi"/>
          <w:color w:val="504E4E"/>
          <w:bdr w:val="none" w:sz="0" w:space="0" w:color="auto" w:frame="1"/>
        </w:rPr>
        <w:t>Τζιάρας</w:t>
      </w:r>
      <w:proofErr w:type="spellEnd"/>
    </w:p>
    <w:p w14:paraId="4C5AA3B9" w14:textId="77777777" w:rsidR="000F7E6F" w:rsidRDefault="000F7E6F" w:rsidP="00173FE6">
      <w:r>
        <w:t> </w:t>
      </w:r>
    </w:p>
    <w:p w14:paraId="4C47DAFB" w14:textId="77777777" w:rsidR="000F7E6F" w:rsidRDefault="000F7E6F" w:rsidP="000F7E6F">
      <w:pPr>
        <w:pStyle w:val="NormalWeb"/>
        <w:shd w:val="clear" w:color="auto" w:fill="FFFFFF"/>
        <w:spacing w:line="349" w:lineRule="atLeast"/>
        <w:jc w:val="both"/>
        <w:textAlignment w:val="baseline"/>
        <w:rPr>
          <w:rFonts w:ascii="Arial" w:hAnsi="Arial" w:cs="Arial"/>
          <w:color w:val="504E4E"/>
        </w:rPr>
      </w:pPr>
      <w:r>
        <w:rPr>
          <w:rFonts w:ascii="Arial" w:hAnsi="Arial" w:cs="Arial"/>
          <w:color w:val="504E4E"/>
        </w:rPr>
        <w:t> </w:t>
      </w:r>
    </w:p>
    <w:p w14:paraId="7BA8A2CD" w14:textId="77777777" w:rsidR="000F7E6F" w:rsidRDefault="000F7E6F" w:rsidP="000F7E6F">
      <w:r>
        <w:t> </w:t>
      </w:r>
    </w:p>
    <w:p w14:paraId="0F7A8797" w14:textId="77777777" w:rsidR="000F7E6F" w:rsidRDefault="000F7E6F" w:rsidP="000F7E6F">
      <w:pPr>
        <w:pStyle w:val="NormalWeb"/>
        <w:spacing w:after="240" w:afterAutospacing="0"/>
      </w:pPr>
    </w:p>
    <w:p w14:paraId="6AB05BBB" w14:textId="77777777" w:rsidR="000F7E6F" w:rsidRPr="00880665" w:rsidRDefault="000F7E6F" w:rsidP="000F7E6F">
      <w:pPr>
        <w:jc w:val="center"/>
        <w:rPr>
          <w:lang w:val="en-US"/>
        </w:rPr>
      </w:pPr>
      <w:bookmarkStart w:id="0" w:name="_GoBack"/>
      <w:r w:rsidRPr="00880665">
        <w:rPr>
          <w:rStyle w:val="Strong"/>
          <w:lang w:val="en-US"/>
        </w:rPr>
        <w:t xml:space="preserve">Grigoris </w:t>
      </w:r>
      <w:proofErr w:type="spellStart"/>
      <w:r w:rsidRPr="00880665">
        <w:rPr>
          <w:rStyle w:val="Strong"/>
          <w:lang w:val="en-US"/>
        </w:rPr>
        <w:t>Zarotiadis</w:t>
      </w:r>
      <w:proofErr w:type="spellEnd"/>
    </w:p>
    <w:p w14:paraId="0ABC17C3" w14:textId="77777777" w:rsidR="000F7E6F" w:rsidRPr="00880665" w:rsidRDefault="000F7E6F" w:rsidP="000F7E6F">
      <w:pPr>
        <w:jc w:val="center"/>
        <w:rPr>
          <w:lang w:val="en-US"/>
        </w:rPr>
      </w:pPr>
      <w:r w:rsidRPr="00880665">
        <w:rPr>
          <w:lang w:val="en-US"/>
        </w:rPr>
        <w:t>Dr. Prof. School of Economics </w:t>
      </w:r>
    </w:p>
    <w:p w14:paraId="6CE84CDC" w14:textId="77777777" w:rsidR="000F7E6F" w:rsidRPr="00880665" w:rsidRDefault="000F7E6F" w:rsidP="000F7E6F">
      <w:pPr>
        <w:jc w:val="center"/>
        <w:rPr>
          <w:lang w:val="en-US"/>
        </w:rPr>
      </w:pPr>
      <w:r w:rsidRPr="00880665">
        <w:rPr>
          <w:lang w:val="en-US"/>
        </w:rPr>
        <w:t>Member of Aristotle University of Thessaloniki (</w:t>
      </w:r>
      <w:proofErr w:type="spellStart"/>
      <w:r w:rsidRPr="00880665">
        <w:rPr>
          <w:lang w:val="en-US"/>
        </w:rPr>
        <w:t>AUTh</w:t>
      </w:r>
      <w:proofErr w:type="spellEnd"/>
      <w:r w:rsidRPr="00880665">
        <w:rPr>
          <w:lang w:val="en-US"/>
        </w:rPr>
        <w:t>) Governing Council </w:t>
      </w:r>
    </w:p>
    <w:p w14:paraId="26D97688" w14:textId="77777777" w:rsidR="000F7E6F" w:rsidRPr="00880665" w:rsidRDefault="000F7E6F" w:rsidP="000F7E6F">
      <w:pPr>
        <w:jc w:val="center"/>
        <w:rPr>
          <w:lang w:val="en-US"/>
        </w:rPr>
      </w:pPr>
      <w:r w:rsidRPr="00880665">
        <w:rPr>
          <w:lang w:val="en-US"/>
        </w:rPr>
        <w:t>Director of ILABSEM - Interdisciplinary Laboratory of Black Sea and Mediterranean Studies </w:t>
      </w:r>
    </w:p>
    <w:p w14:paraId="7FA4F461" w14:textId="77777777" w:rsidR="000F7E6F" w:rsidRPr="00880665" w:rsidRDefault="000F7E6F" w:rsidP="000F7E6F">
      <w:pPr>
        <w:jc w:val="center"/>
        <w:rPr>
          <w:lang w:val="en-US"/>
        </w:rPr>
      </w:pPr>
      <w:r w:rsidRPr="00880665">
        <w:rPr>
          <w:lang w:val="en-US"/>
        </w:rPr>
        <w:t>President of ASECU - Association of Economic Universities of South and Eastern Europe and the Black Sea</w:t>
      </w:r>
      <w:r w:rsidRPr="00880665">
        <w:rPr>
          <w:lang w:val="en-US"/>
        </w:rPr>
        <w:br/>
        <w:t>Member of SDSN Black Sea Leadership Council  </w:t>
      </w:r>
    </w:p>
    <w:p w14:paraId="7640172F" w14:textId="77777777" w:rsidR="000F7E6F" w:rsidRPr="00880665" w:rsidRDefault="000F7E6F" w:rsidP="000F7E6F">
      <w:pPr>
        <w:jc w:val="center"/>
        <w:rPr>
          <w:lang w:val="en-US"/>
        </w:rPr>
      </w:pPr>
      <w:r w:rsidRPr="00880665">
        <w:rPr>
          <w:rStyle w:val="Strong"/>
          <w:lang w:val="en-US"/>
        </w:rPr>
        <w:t>email</w:t>
      </w:r>
      <w:r w:rsidRPr="00880665">
        <w:rPr>
          <w:lang w:val="en-US"/>
        </w:rPr>
        <w:t xml:space="preserve">: gzarotia@econ.auth.gr; </w:t>
      </w:r>
      <w:proofErr w:type="spellStart"/>
      <w:r w:rsidRPr="00880665">
        <w:rPr>
          <w:rStyle w:val="Strong"/>
          <w:lang w:val="en-US"/>
        </w:rPr>
        <w:t>tel</w:t>
      </w:r>
      <w:proofErr w:type="spellEnd"/>
      <w:r w:rsidRPr="00880665">
        <w:rPr>
          <w:lang w:val="en-US"/>
        </w:rPr>
        <w:t>: +302310991163, +306977607086</w:t>
      </w:r>
    </w:p>
    <w:bookmarkEnd w:id="0"/>
    <w:p w14:paraId="52680D95" w14:textId="76107375" w:rsidR="00811B71" w:rsidRPr="00880665" w:rsidRDefault="00811B71" w:rsidP="000F7E6F">
      <w:pPr>
        <w:tabs>
          <w:tab w:val="left" w:pos="9356"/>
        </w:tabs>
        <w:autoSpaceDE w:val="0"/>
        <w:autoSpaceDN w:val="0"/>
        <w:adjustRightInd w:val="0"/>
        <w:spacing w:before="120" w:after="120"/>
        <w:rPr>
          <w:lang w:val="en-US"/>
        </w:rPr>
      </w:pPr>
    </w:p>
    <w:sectPr w:rsidR="00811B71" w:rsidRPr="00880665" w:rsidSect="00AF6ABD">
      <w:headerReference w:type="even" r:id="rId7"/>
      <w:headerReference w:type="default" r:id="rId8"/>
      <w:footerReference w:type="default" r:id="rId9"/>
      <w:footerReference w:type="first" r:id="rId10"/>
      <w:pgSz w:w="11906" w:h="16838"/>
      <w:pgMar w:top="1134" w:right="1274" w:bottom="1135"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B87122" w14:textId="77777777" w:rsidR="003710C5" w:rsidRDefault="003710C5">
      <w:r>
        <w:separator/>
      </w:r>
    </w:p>
  </w:endnote>
  <w:endnote w:type="continuationSeparator" w:id="0">
    <w:p w14:paraId="52BD8F43" w14:textId="77777777" w:rsidR="003710C5" w:rsidRDefault="00371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E00006FF" w:usb1="0000FCFF" w:usb2="00000001" w:usb3="00000000" w:csb0="0000019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B70E2C" w14:textId="489D81CF" w:rsidR="00731E61" w:rsidRPr="00731E61" w:rsidRDefault="00D21D10" w:rsidP="00731E61">
    <w:pPr>
      <w:pStyle w:val="Footer"/>
      <w:pBdr>
        <w:top w:val="single" w:sz="4" w:space="1" w:color="auto"/>
        <w:bottom w:val="single" w:sz="4" w:space="1" w:color="auto"/>
      </w:pBdr>
      <w:tabs>
        <w:tab w:val="clear" w:pos="4153"/>
        <w:tab w:val="clear" w:pos="8306"/>
      </w:tabs>
      <w:jc w:val="center"/>
      <w:rPr>
        <w:b/>
        <w:bCs/>
        <w:i/>
        <w:iCs/>
        <w:sz w:val="14"/>
      </w:rPr>
    </w:pPr>
    <w:r w:rsidRPr="00D21D10">
      <w:rPr>
        <w:sz w:val="14"/>
      </w:rPr>
      <w:t xml:space="preserve">ΑΡΙΣΤΟΤΕΛΕΙΟ ΠΑΝΕΠΙΣΤΗΜΙΟ ΘΕΣΣΑΛΟΝΙΚΗΣ ■ </w:t>
    </w:r>
    <w:r w:rsidR="00731E61" w:rsidRPr="00731E61">
      <w:rPr>
        <w:sz w:val="14"/>
      </w:rPr>
      <w:t xml:space="preserve">ΔΠΜΣ </w:t>
    </w:r>
    <w:r w:rsidR="000E486A" w:rsidRPr="000E486A">
      <w:rPr>
        <w:sz w:val="14"/>
      </w:rPr>
      <w:t xml:space="preserve">ΔΙΑΧΕΙΡΙΣΗ ΤΗΣ ΜΑΖΙΚΗΣ ΜΕΤΑΝΑΣΤΕΥΣΗΣ ΚΑΙ ΠΛΗΘΥΣΜΩΝ ΣΕ ΚΙΝΗΣΗ </w:t>
    </w:r>
    <w:r w:rsidR="00731E61" w:rsidRPr="00731E61">
      <w:rPr>
        <w:sz w:val="14"/>
      </w:rPr>
      <w:t>■ 541 24 ΘΕΣΣΑΛΟΝΙΚΗ ■ Τηλ.:2310 99 6484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0D92E" w14:textId="2891501B" w:rsidR="00D96DC8" w:rsidRPr="00D21D10" w:rsidRDefault="00D96DC8" w:rsidP="00D21D10">
    <w:pPr>
      <w:pStyle w:val="Footer"/>
      <w:pBdr>
        <w:top w:val="single" w:sz="4" w:space="1" w:color="auto"/>
        <w:bottom w:val="single" w:sz="4" w:space="1" w:color="auto"/>
      </w:pBdr>
      <w:tabs>
        <w:tab w:val="clear" w:pos="4153"/>
        <w:tab w:val="clear" w:pos="8306"/>
      </w:tabs>
      <w:jc w:val="center"/>
      <w:rPr>
        <w:b/>
        <w:bCs/>
        <w:i/>
        <w:iCs/>
        <w:sz w:val="14"/>
      </w:rPr>
    </w:pPr>
    <w:r w:rsidRPr="00D21D10">
      <w:rPr>
        <w:sz w:val="14"/>
      </w:rPr>
      <w:t xml:space="preserve">ΑΡΙΣΤΟΤΕΛΕΙΟ ΠΑΝΕΠΙΣΤΗΜΙΟ ΘΕΣΣΑΛΟΝΙΚΗΣ ■ </w:t>
    </w:r>
    <w:r w:rsidR="001A7ED1" w:rsidRPr="00D21D10">
      <w:rPr>
        <w:sz w:val="14"/>
      </w:rPr>
      <w:t xml:space="preserve"> </w:t>
    </w:r>
    <w:r w:rsidR="00731E61">
      <w:rPr>
        <w:sz w:val="14"/>
      </w:rPr>
      <w:t xml:space="preserve">ΔΠΜΣ </w:t>
    </w:r>
    <w:r w:rsidR="000E486A">
      <w:rPr>
        <w:sz w:val="14"/>
      </w:rPr>
      <w:t>ΔΙΑΧΕΙΡΙΣΗ ΤΗΣ ΜΑΖΙΚΗΣ ΜΕΤΑΝΑΣΤΕΥΣΗΣ ΚΑΙ ΠΛΗΘΥΣΜΩΝ ΣΕ ΚΙΝΗΣΗ</w:t>
    </w:r>
    <w:r w:rsidR="00141F33">
      <w:rPr>
        <w:sz w:val="14"/>
      </w:rPr>
      <w:t xml:space="preserve"> </w:t>
    </w:r>
    <w:r w:rsidR="001A7ED1" w:rsidRPr="00D21D10">
      <w:rPr>
        <w:sz w:val="14"/>
      </w:rPr>
      <w:t xml:space="preserve">■ </w:t>
    </w:r>
    <w:r w:rsidRPr="00D21D10">
      <w:rPr>
        <w:sz w:val="14"/>
      </w:rPr>
      <w:t xml:space="preserve">541 24 ΘΕΣΣΑΛΟΝΙΚΗ ■ </w:t>
    </w:r>
    <w:r w:rsidR="001A7ED1" w:rsidRPr="00D21D10">
      <w:rPr>
        <w:sz w:val="14"/>
      </w:rPr>
      <w:t>Τηλ.:</w:t>
    </w:r>
    <w:r w:rsidR="00141F33">
      <w:rPr>
        <w:sz w:val="14"/>
      </w:rPr>
      <w:t>2310 99 6</w:t>
    </w:r>
    <w:r w:rsidR="00FB5EB9">
      <w:rPr>
        <w:sz w:val="14"/>
      </w:rPr>
      <w:t>369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322AEE" w14:textId="77777777" w:rsidR="003710C5" w:rsidRDefault="003710C5">
      <w:r>
        <w:separator/>
      </w:r>
    </w:p>
  </w:footnote>
  <w:footnote w:type="continuationSeparator" w:id="0">
    <w:p w14:paraId="2C82BC8B" w14:textId="77777777" w:rsidR="003710C5" w:rsidRDefault="003710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D28C7" w14:textId="77777777" w:rsidR="009521D0" w:rsidRDefault="00BB6EF3">
    <w:pPr>
      <w:pStyle w:val="Header"/>
      <w:framePr w:wrap="around" w:vAnchor="text" w:hAnchor="margin" w:xAlign="center" w:y="1"/>
      <w:rPr>
        <w:rStyle w:val="PageNumber"/>
      </w:rPr>
    </w:pPr>
    <w:r>
      <w:rPr>
        <w:rStyle w:val="PageNumber"/>
      </w:rPr>
      <w:fldChar w:fldCharType="begin"/>
    </w:r>
    <w:r w:rsidR="009521D0">
      <w:rPr>
        <w:rStyle w:val="PageNumber"/>
      </w:rPr>
      <w:instrText xml:space="preserve">PAGE  </w:instrText>
    </w:r>
    <w:r>
      <w:rPr>
        <w:rStyle w:val="PageNumber"/>
      </w:rPr>
      <w:fldChar w:fldCharType="end"/>
    </w:r>
  </w:p>
  <w:p w14:paraId="0C52557B" w14:textId="77777777" w:rsidR="009521D0" w:rsidRDefault="009521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0A6E9" w14:textId="77777777" w:rsidR="009521D0" w:rsidRDefault="00BB6EF3">
    <w:pPr>
      <w:pStyle w:val="Header"/>
      <w:framePr w:wrap="around" w:vAnchor="text" w:hAnchor="margin" w:xAlign="center" w:y="1"/>
      <w:rPr>
        <w:rStyle w:val="PageNumber"/>
      </w:rPr>
    </w:pPr>
    <w:r>
      <w:rPr>
        <w:rStyle w:val="PageNumber"/>
      </w:rPr>
      <w:fldChar w:fldCharType="begin"/>
    </w:r>
    <w:r w:rsidR="009521D0">
      <w:rPr>
        <w:rStyle w:val="PageNumber"/>
      </w:rPr>
      <w:instrText xml:space="preserve">PAGE  </w:instrText>
    </w:r>
    <w:r>
      <w:rPr>
        <w:rStyle w:val="PageNumber"/>
      </w:rPr>
      <w:fldChar w:fldCharType="separate"/>
    </w:r>
    <w:r w:rsidR="00141F33">
      <w:rPr>
        <w:rStyle w:val="PageNumber"/>
        <w:noProof/>
      </w:rPr>
      <w:t>2</w:t>
    </w:r>
    <w:r>
      <w:rPr>
        <w:rStyle w:val="PageNumber"/>
      </w:rPr>
      <w:fldChar w:fldCharType="end"/>
    </w:r>
  </w:p>
  <w:p w14:paraId="18303A7F" w14:textId="77777777" w:rsidR="009521D0" w:rsidRDefault="009521D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814CC"/>
    <w:multiLevelType w:val="hybridMultilevel"/>
    <w:tmpl w:val="68B6853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C750C2F"/>
    <w:multiLevelType w:val="hybridMultilevel"/>
    <w:tmpl w:val="0104508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D912D21"/>
    <w:multiLevelType w:val="hybridMultilevel"/>
    <w:tmpl w:val="EDEAC6C2"/>
    <w:lvl w:ilvl="0" w:tplc="BB5651FE">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E656EEF"/>
    <w:multiLevelType w:val="singleLevel"/>
    <w:tmpl w:val="503457F0"/>
    <w:lvl w:ilvl="0">
      <w:start w:val="1"/>
      <w:numFmt w:val="decimal"/>
      <w:lvlText w:val="%1."/>
      <w:lvlJc w:val="left"/>
      <w:pPr>
        <w:tabs>
          <w:tab w:val="num" w:pos="1436"/>
        </w:tabs>
        <w:ind w:left="1436" w:hanging="585"/>
      </w:pPr>
      <w:rPr>
        <w:rFonts w:hint="default"/>
      </w:rPr>
    </w:lvl>
  </w:abstractNum>
  <w:abstractNum w:abstractNumId="4" w15:restartNumberingAfterBreak="0">
    <w:nsid w:val="18830ABB"/>
    <w:multiLevelType w:val="hybridMultilevel"/>
    <w:tmpl w:val="C736037A"/>
    <w:lvl w:ilvl="0" w:tplc="04080001">
      <w:start w:val="1"/>
      <w:numFmt w:val="bullet"/>
      <w:lvlText w:val=""/>
      <w:lvlJc w:val="left"/>
      <w:pPr>
        <w:ind w:left="4860" w:hanging="360"/>
      </w:pPr>
      <w:rPr>
        <w:rFonts w:ascii="Symbol" w:hAnsi="Symbol" w:hint="default"/>
      </w:rPr>
    </w:lvl>
    <w:lvl w:ilvl="1" w:tplc="04080003" w:tentative="1">
      <w:start w:val="1"/>
      <w:numFmt w:val="bullet"/>
      <w:lvlText w:val="o"/>
      <w:lvlJc w:val="left"/>
      <w:pPr>
        <w:ind w:left="5580" w:hanging="360"/>
      </w:pPr>
      <w:rPr>
        <w:rFonts w:ascii="Courier New" w:hAnsi="Courier New" w:cs="Courier New" w:hint="default"/>
      </w:rPr>
    </w:lvl>
    <w:lvl w:ilvl="2" w:tplc="04080005" w:tentative="1">
      <w:start w:val="1"/>
      <w:numFmt w:val="bullet"/>
      <w:lvlText w:val=""/>
      <w:lvlJc w:val="left"/>
      <w:pPr>
        <w:ind w:left="6300" w:hanging="360"/>
      </w:pPr>
      <w:rPr>
        <w:rFonts w:ascii="Wingdings" w:hAnsi="Wingdings" w:hint="default"/>
      </w:rPr>
    </w:lvl>
    <w:lvl w:ilvl="3" w:tplc="04080001" w:tentative="1">
      <w:start w:val="1"/>
      <w:numFmt w:val="bullet"/>
      <w:lvlText w:val=""/>
      <w:lvlJc w:val="left"/>
      <w:pPr>
        <w:ind w:left="7020" w:hanging="360"/>
      </w:pPr>
      <w:rPr>
        <w:rFonts w:ascii="Symbol" w:hAnsi="Symbol" w:hint="default"/>
      </w:rPr>
    </w:lvl>
    <w:lvl w:ilvl="4" w:tplc="04080003" w:tentative="1">
      <w:start w:val="1"/>
      <w:numFmt w:val="bullet"/>
      <w:lvlText w:val="o"/>
      <w:lvlJc w:val="left"/>
      <w:pPr>
        <w:ind w:left="7740" w:hanging="360"/>
      </w:pPr>
      <w:rPr>
        <w:rFonts w:ascii="Courier New" w:hAnsi="Courier New" w:cs="Courier New" w:hint="default"/>
      </w:rPr>
    </w:lvl>
    <w:lvl w:ilvl="5" w:tplc="04080005" w:tentative="1">
      <w:start w:val="1"/>
      <w:numFmt w:val="bullet"/>
      <w:lvlText w:val=""/>
      <w:lvlJc w:val="left"/>
      <w:pPr>
        <w:ind w:left="8460" w:hanging="360"/>
      </w:pPr>
      <w:rPr>
        <w:rFonts w:ascii="Wingdings" w:hAnsi="Wingdings" w:hint="default"/>
      </w:rPr>
    </w:lvl>
    <w:lvl w:ilvl="6" w:tplc="04080001" w:tentative="1">
      <w:start w:val="1"/>
      <w:numFmt w:val="bullet"/>
      <w:lvlText w:val=""/>
      <w:lvlJc w:val="left"/>
      <w:pPr>
        <w:ind w:left="9180" w:hanging="360"/>
      </w:pPr>
      <w:rPr>
        <w:rFonts w:ascii="Symbol" w:hAnsi="Symbol" w:hint="default"/>
      </w:rPr>
    </w:lvl>
    <w:lvl w:ilvl="7" w:tplc="04080003" w:tentative="1">
      <w:start w:val="1"/>
      <w:numFmt w:val="bullet"/>
      <w:lvlText w:val="o"/>
      <w:lvlJc w:val="left"/>
      <w:pPr>
        <w:ind w:left="9900" w:hanging="360"/>
      </w:pPr>
      <w:rPr>
        <w:rFonts w:ascii="Courier New" w:hAnsi="Courier New" w:cs="Courier New" w:hint="default"/>
      </w:rPr>
    </w:lvl>
    <w:lvl w:ilvl="8" w:tplc="04080005" w:tentative="1">
      <w:start w:val="1"/>
      <w:numFmt w:val="bullet"/>
      <w:lvlText w:val=""/>
      <w:lvlJc w:val="left"/>
      <w:pPr>
        <w:ind w:left="10620" w:hanging="360"/>
      </w:pPr>
      <w:rPr>
        <w:rFonts w:ascii="Wingdings" w:hAnsi="Wingdings" w:hint="default"/>
      </w:rPr>
    </w:lvl>
  </w:abstractNum>
  <w:abstractNum w:abstractNumId="5" w15:restartNumberingAfterBreak="0">
    <w:nsid w:val="244A5B73"/>
    <w:multiLevelType w:val="hybridMultilevel"/>
    <w:tmpl w:val="0CAA31B2"/>
    <w:lvl w:ilvl="0" w:tplc="1E0889C4">
      <w:start w:val="1"/>
      <w:numFmt w:val="bullet"/>
      <w:lvlText w:val="­"/>
      <w:lvlJc w:val="left"/>
      <w:pPr>
        <w:tabs>
          <w:tab w:val="num" w:pos="2520"/>
        </w:tabs>
        <w:ind w:left="2520" w:hanging="360"/>
      </w:pPr>
      <w:rPr>
        <w:rFonts w:ascii="Times New Roman" w:hAnsi="Times New Roman" w:cs="Times New Roman"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6" w15:restartNumberingAfterBreak="0">
    <w:nsid w:val="2F632AD5"/>
    <w:multiLevelType w:val="hybridMultilevel"/>
    <w:tmpl w:val="8E026D4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2F975FED"/>
    <w:multiLevelType w:val="hybridMultilevel"/>
    <w:tmpl w:val="3774CB12"/>
    <w:lvl w:ilvl="0" w:tplc="0408000F">
      <w:start w:val="1"/>
      <w:numFmt w:val="decimal"/>
      <w:lvlText w:val="%1."/>
      <w:lvlJc w:val="left"/>
      <w:pPr>
        <w:ind w:left="900" w:hanging="360"/>
      </w:pPr>
      <w:rPr>
        <w:rFonts w:hint="default"/>
      </w:rPr>
    </w:lvl>
    <w:lvl w:ilvl="1" w:tplc="04080019" w:tentative="1">
      <w:start w:val="1"/>
      <w:numFmt w:val="lowerLetter"/>
      <w:lvlText w:val="%2."/>
      <w:lvlJc w:val="left"/>
      <w:pPr>
        <w:ind w:left="1620" w:hanging="360"/>
      </w:pPr>
    </w:lvl>
    <w:lvl w:ilvl="2" w:tplc="0408001B" w:tentative="1">
      <w:start w:val="1"/>
      <w:numFmt w:val="lowerRoman"/>
      <w:lvlText w:val="%3."/>
      <w:lvlJc w:val="right"/>
      <w:pPr>
        <w:ind w:left="2340" w:hanging="180"/>
      </w:pPr>
    </w:lvl>
    <w:lvl w:ilvl="3" w:tplc="0408000F" w:tentative="1">
      <w:start w:val="1"/>
      <w:numFmt w:val="decimal"/>
      <w:lvlText w:val="%4."/>
      <w:lvlJc w:val="left"/>
      <w:pPr>
        <w:ind w:left="3060" w:hanging="360"/>
      </w:pPr>
    </w:lvl>
    <w:lvl w:ilvl="4" w:tplc="04080019" w:tentative="1">
      <w:start w:val="1"/>
      <w:numFmt w:val="lowerLetter"/>
      <w:lvlText w:val="%5."/>
      <w:lvlJc w:val="left"/>
      <w:pPr>
        <w:ind w:left="3780" w:hanging="360"/>
      </w:pPr>
    </w:lvl>
    <w:lvl w:ilvl="5" w:tplc="0408001B" w:tentative="1">
      <w:start w:val="1"/>
      <w:numFmt w:val="lowerRoman"/>
      <w:lvlText w:val="%6."/>
      <w:lvlJc w:val="right"/>
      <w:pPr>
        <w:ind w:left="4500" w:hanging="180"/>
      </w:pPr>
    </w:lvl>
    <w:lvl w:ilvl="6" w:tplc="0408000F" w:tentative="1">
      <w:start w:val="1"/>
      <w:numFmt w:val="decimal"/>
      <w:lvlText w:val="%7."/>
      <w:lvlJc w:val="left"/>
      <w:pPr>
        <w:ind w:left="5220" w:hanging="360"/>
      </w:pPr>
    </w:lvl>
    <w:lvl w:ilvl="7" w:tplc="04080019" w:tentative="1">
      <w:start w:val="1"/>
      <w:numFmt w:val="lowerLetter"/>
      <w:lvlText w:val="%8."/>
      <w:lvlJc w:val="left"/>
      <w:pPr>
        <w:ind w:left="5940" w:hanging="360"/>
      </w:pPr>
    </w:lvl>
    <w:lvl w:ilvl="8" w:tplc="0408001B" w:tentative="1">
      <w:start w:val="1"/>
      <w:numFmt w:val="lowerRoman"/>
      <w:lvlText w:val="%9."/>
      <w:lvlJc w:val="right"/>
      <w:pPr>
        <w:ind w:left="6660" w:hanging="180"/>
      </w:pPr>
    </w:lvl>
  </w:abstractNum>
  <w:abstractNum w:abstractNumId="8" w15:restartNumberingAfterBreak="0">
    <w:nsid w:val="33895061"/>
    <w:multiLevelType w:val="multilevel"/>
    <w:tmpl w:val="B34C01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E509FE"/>
    <w:multiLevelType w:val="hybridMultilevel"/>
    <w:tmpl w:val="1B40AAB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44681C59"/>
    <w:multiLevelType w:val="hybridMultilevel"/>
    <w:tmpl w:val="A2089E2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49FE5B37"/>
    <w:multiLevelType w:val="hybridMultilevel"/>
    <w:tmpl w:val="1D62B262"/>
    <w:lvl w:ilvl="0" w:tplc="EBF49FB0">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4BE8376C"/>
    <w:multiLevelType w:val="hybridMultilevel"/>
    <w:tmpl w:val="E46CB7CE"/>
    <w:lvl w:ilvl="0" w:tplc="1E0889C4">
      <w:start w:val="1"/>
      <w:numFmt w:val="bullet"/>
      <w:lvlText w:val="­"/>
      <w:lvlJc w:val="left"/>
      <w:pPr>
        <w:tabs>
          <w:tab w:val="num" w:pos="720"/>
        </w:tabs>
        <w:ind w:left="720" w:hanging="360"/>
      </w:pPr>
      <w:rPr>
        <w:rFonts w:ascii="Times New Roman" w:hAnsi="Times New Roman" w:cs="Times New Roman"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FC90805"/>
    <w:multiLevelType w:val="hybridMultilevel"/>
    <w:tmpl w:val="CA3CD87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504E19C9"/>
    <w:multiLevelType w:val="hybridMultilevel"/>
    <w:tmpl w:val="01045080"/>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50C56E22"/>
    <w:multiLevelType w:val="hybridMultilevel"/>
    <w:tmpl w:val="F424966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522D3C44"/>
    <w:multiLevelType w:val="hybridMultilevel"/>
    <w:tmpl w:val="0386A2AC"/>
    <w:lvl w:ilvl="0" w:tplc="A8A8BC9A">
      <w:numFmt w:val="bullet"/>
      <w:lvlText w:val="-"/>
      <w:lvlJc w:val="left"/>
      <w:pPr>
        <w:ind w:left="4500" w:hanging="360"/>
      </w:pPr>
      <w:rPr>
        <w:rFonts w:ascii="Times New Roman" w:eastAsia="Times New Roman" w:hAnsi="Times New Roman" w:cs="Times New Roman" w:hint="default"/>
      </w:rPr>
    </w:lvl>
    <w:lvl w:ilvl="1" w:tplc="04080003" w:tentative="1">
      <w:start w:val="1"/>
      <w:numFmt w:val="bullet"/>
      <w:lvlText w:val="o"/>
      <w:lvlJc w:val="left"/>
      <w:pPr>
        <w:ind w:left="5220" w:hanging="360"/>
      </w:pPr>
      <w:rPr>
        <w:rFonts w:ascii="Courier New" w:hAnsi="Courier New" w:cs="Courier New" w:hint="default"/>
      </w:rPr>
    </w:lvl>
    <w:lvl w:ilvl="2" w:tplc="04080005" w:tentative="1">
      <w:start w:val="1"/>
      <w:numFmt w:val="bullet"/>
      <w:lvlText w:val=""/>
      <w:lvlJc w:val="left"/>
      <w:pPr>
        <w:ind w:left="5940" w:hanging="360"/>
      </w:pPr>
      <w:rPr>
        <w:rFonts w:ascii="Wingdings" w:hAnsi="Wingdings" w:hint="default"/>
      </w:rPr>
    </w:lvl>
    <w:lvl w:ilvl="3" w:tplc="04080001" w:tentative="1">
      <w:start w:val="1"/>
      <w:numFmt w:val="bullet"/>
      <w:lvlText w:val=""/>
      <w:lvlJc w:val="left"/>
      <w:pPr>
        <w:ind w:left="6660" w:hanging="360"/>
      </w:pPr>
      <w:rPr>
        <w:rFonts w:ascii="Symbol" w:hAnsi="Symbol" w:hint="default"/>
      </w:rPr>
    </w:lvl>
    <w:lvl w:ilvl="4" w:tplc="04080003" w:tentative="1">
      <w:start w:val="1"/>
      <w:numFmt w:val="bullet"/>
      <w:lvlText w:val="o"/>
      <w:lvlJc w:val="left"/>
      <w:pPr>
        <w:ind w:left="7380" w:hanging="360"/>
      </w:pPr>
      <w:rPr>
        <w:rFonts w:ascii="Courier New" w:hAnsi="Courier New" w:cs="Courier New" w:hint="default"/>
      </w:rPr>
    </w:lvl>
    <w:lvl w:ilvl="5" w:tplc="04080005" w:tentative="1">
      <w:start w:val="1"/>
      <w:numFmt w:val="bullet"/>
      <w:lvlText w:val=""/>
      <w:lvlJc w:val="left"/>
      <w:pPr>
        <w:ind w:left="8100" w:hanging="360"/>
      </w:pPr>
      <w:rPr>
        <w:rFonts w:ascii="Wingdings" w:hAnsi="Wingdings" w:hint="default"/>
      </w:rPr>
    </w:lvl>
    <w:lvl w:ilvl="6" w:tplc="04080001" w:tentative="1">
      <w:start w:val="1"/>
      <w:numFmt w:val="bullet"/>
      <w:lvlText w:val=""/>
      <w:lvlJc w:val="left"/>
      <w:pPr>
        <w:ind w:left="8820" w:hanging="360"/>
      </w:pPr>
      <w:rPr>
        <w:rFonts w:ascii="Symbol" w:hAnsi="Symbol" w:hint="default"/>
      </w:rPr>
    </w:lvl>
    <w:lvl w:ilvl="7" w:tplc="04080003" w:tentative="1">
      <w:start w:val="1"/>
      <w:numFmt w:val="bullet"/>
      <w:lvlText w:val="o"/>
      <w:lvlJc w:val="left"/>
      <w:pPr>
        <w:ind w:left="9540" w:hanging="360"/>
      </w:pPr>
      <w:rPr>
        <w:rFonts w:ascii="Courier New" w:hAnsi="Courier New" w:cs="Courier New" w:hint="default"/>
      </w:rPr>
    </w:lvl>
    <w:lvl w:ilvl="8" w:tplc="04080005" w:tentative="1">
      <w:start w:val="1"/>
      <w:numFmt w:val="bullet"/>
      <w:lvlText w:val=""/>
      <w:lvlJc w:val="left"/>
      <w:pPr>
        <w:ind w:left="10260" w:hanging="360"/>
      </w:pPr>
      <w:rPr>
        <w:rFonts w:ascii="Wingdings" w:hAnsi="Wingdings" w:hint="default"/>
      </w:rPr>
    </w:lvl>
  </w:abstractNum>
  <w:abstractNum w:abstractNumId="17" w15:restartNumberingAfterBreak="0">
    <w:nsid w:val="57983814"/>
    <w:multiLevelType w:val="hybridMultilevel"/>
    <w:tmpl w:val="B42ED02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66812D7A"/>
    <w:multiLevelType w:val="multilevel"/>
    <w:tmpl w:val="9814D5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2137CD"/>
    <w:multiLevelType w:val="hybridMultilevel"/>
    <w:tmpl w:val="9F307D40"/>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6DBA5688"/>
    <w:multiLevelType w:val="hybridMultilevel"/>
    <w:tmpl w:val="EDEAC6C2"/>
    <w:lvl w:ilvl="0" w:tplc="BB5651FE">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7C0E66DD"/>
    <w:multiLevelType w:val="hybridMultilevel"/>
    <w:tmpl w:val="E6481482"/>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
  </w:num>
  <w:num w:numId="2">
    <w:abstractNumId w:val="12"/>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3"/>
  </w:num>
  <w:num w:numId="7">
    <w:abstractNumId w:val="17"/>
  </w:num>
  <w:num w:numId="8">
    <w:abstractNumId w:val="14"/>
  </w:num>
  <w:num w:numId="9">
    <w:abstractNumId w:val="1"/>
  </w:num>
  <w:num w:numId="10">
    <w:abstractNumId w:val="7"/>
  </w:num>
  <w:num w:numId="11">
    <w:abstractNumId w:val="5"/>
  </w:num>
  <w:num w:numId="12">
    <w:abstractNumId w:val="4"/>
  </w:num>
  <w:num w:numId="13">
    <w:abstractNumId w:val="16"/>
  </w:num>
  <w:num w:numId="14">
    <w:abstractNumId w:val="21"/>
  </w:num>
  <w:num w:numId="15">
    <w:abstractNumId w:val="19"/>
  </w:num>
  <w:num w:numId="16">
    <w:abstractNumId w:val="0"/>
  </w:num>
  <w:num w:numId="17">
    <w:abstractNumId w:val="10"/>
  </w:num>
  <w:num w:numId="18">
    <w:abstractNumId w:val="15"/>
  </w:num>
  <w:num w:numId="19">
    <w:abstractNumId w:val="9"/>
  </w:num>
  <w:num w:numId="20">
    <w:abstractNumId w:val="11"/>
  </w:num>
  <w:num w:numId="21">
    <w:abstractNumId w:val="2"/>
  </w:num>
  <w:num w:numId="22">
    <w:abstractNumId w:val="20"/>
  </w:num>
  <w:num w:numId="23">
    <w:abstractNumId w:val="8"/>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D5B"/>
    <w:rsid w:val="000149FE"/>
    <w:rsid w:val="00014BD8"/>
    <w:rsid w:val="000205D8"/>
    <w:rsid w:val="00025D17"/>
    <w:rsid w:val="000418D9"/>
    <w:rsid w:val="00056E01"/>
    <w:rsid w:val="0005710F"/>
    <w:rsid w:val="00064BE7"/>
    <w:rsid w:val="00070150"/>
    <w:rsid w:val="00085A40"/>
    <w:rsid w:val="000A498B"/>
    <w:rsid w:val="000B0542"/>
    <w:rsid w:val="000B1B30"/>
    <w:rsid w:val="000B31F2"/>
    <w:rsid w:val="000E486A"/>
    <w:rsid w:val="000E5F1C"/>
    <w:rsid w:val="000F4752"/>
    <w:rsid w:val="000F7E6F"/>
    <w:rsid w:val="00101055"/>
    <w:rsid w:val="00107A36"/>
    <w:rsid w:val="00113DF6"/>
    <w:rsid w:val="0011680B"/>
    <w:rsid w:val="001210EF"/>
    <w:rsid w:val="00121BA9"/>
    <w:rsid w:val="00127A77"/>
    <w:rsid w:val="00130966"/>
    <w:rsid w:val="0013493B"/>
    <w:rsid w:val="00135967"/>
    <w:rsid w:val="00137B4E"/>
    <w:rsid w:val="001403C1"/>
    <w:rsid w:val="00141F33"/>
    <w:rsid w:val="00167338"/>
    <w:rsid w:val="00173140"/>
    <w:rsid w:val="00173FE6"/>
    <w:rsid w:val="00177516"/>
    <w:rsid w:val="001A76EB"/>
    <w:rsid w:val="001A7ED1"/>
    <w:rsid w:val="001C0255"/>
    <w:rsid w:val="001C141D"/>
    <w:rsid w:val="001C14A0"/>
    <w:rsid w:val="001C6B97"/>
    <w:rsid w:val="001D5962"/>
    <w:rsid w:val="001D6FB4"/>
    <w:rsid w:val="001E15E0"/>
    <w:rsid w:val="001E3358"/>
    <w:rsid w:val="001E7026"/>
    <w:rsid w:val="001F3511"/>
    <w:rsid w:val="001F4F5E"/>
    <w:rsid w:val="001F5A4A"/>
    <w:rsid w:val="0020523A"/>
    <w:rsid w:val="00206C94"/>
    <w:rsid w:val="00210E84"/>
    <w:rsid w:val="002456C4"/>
    <w:rsid w:val="00246449"/>
    <w:rsid w:val="00256BF6"/>
    <w:rsid w:val="002605ED"/>
    <w:rsid w:val="00261C8D"/>
    <w:rsid w:val="0026488E"/>
    <w:rsid w:val="00266476"/>
    <w:rsid w:val="002733B5"/>
    <w:rsid w:val="00277464"/>
    <w:rsid w:val="00283AE8"/>
    <w:rsid w:val="00284DFF"/>
    <w:rsid w:val="00286C3D"/>
    <w:rsid w:val="00287D3B"/>
    <w:rsid w:val="00297B60"/>
    <w:rsid w:val="002A64FB"/>
    <w:rsid w:val="002A6B1B"/>
    <w:rsid w:val="002B6C1E"/>
    <w:rsid w:val="002C2270"/>
    <w:rsid w:val="002C5854"/>
    <w:rsid w:val="002E5847"/>
    <w:rsid w:val="002E7E7B"/>
    <w:rsid w:val="002F0844"/>
    <w:rsid w:val="002F2F80"/>
    <w:rsid w:val="00302401"/>
    <w:rsid w:val="0030292B"/>
    <w:rsid w:val="00315886"/>
    <w:rsid w:val="00334B5A"/>
    <w:rsid w:val="00340E08"/>
    <w:rsid w:val="0035342B"/>
    <w:rsid w:val="00356928"/>
    <w:rsid w:val="00361EBF"/>
    <w:rsid w:val="003710C5"/>
    <w:rsid w:val="003800CB"/>
    <w:rsid w:val="00384C7A"/>
    <w:rsid w:val="003851D0"/>
    <w:rsid w:val="0038593D"/>
    <w:rsid w:val="003873AE"/>
    <w:rsid w:val="003A172C"/>
    <w:rsid w:val="003B4E22"/>
    <w:rsid w:val="003B6CEA"/>
    <w:rsid w:val="003C15A7"/>
    <w:rsid w:val="003C328E"/>
    <w:rsid w:val="003D6B1B"/>
    <w:rsid w:val="003D6DD7"/>
    <w:rsid w:val="003E14A9"/>
    <w:rsid w:val="003E17AE"/>
    <w:rsid w:val="003F2EFB"/>
    <w:rsid w:val="00412233"/>
    <w:rsid w:val="004175A7"/>
    <w:rsid w:val="0042334F"/>
    <w:rsid w:val="00432D73"/>
    <w:rsid w:val="00433E5D"/>
    <w:rsid w:val="00436F75"/>
    <w:rsid w:val="00441F4D"/>
    <w:rsid w:val="004478B9"/>
    <w:rsid w:val="00456924"/>
    <w:rsid w:val="00465320"/>
    <w:rsid w:val="00467123"/>
    <w:rsid w:val="00474945"/>
    <w:rsid w:val="004752A3"/>
    <w:rsid w:val="0047691D"/>
    <w:rsid w:val="0047748E"/>
    <w:rsid w:val="004A1750"/>
    <w:rsid w:val="004A5495"/>
    <w:rsid w:val="004B40B3"/>
    <w:rsid w:val="004B7C5C"/>
    <w:rsid w:val="004D0A8E"/>
    <w:rsid w:val="004D3A7B"/>
    <w:rsid w:val="004D3F5D"/>
    <w:rsid w:val="004D47AA"/>
    <w:rsid w:val="004E3B6C"/>
    <w:rsid w:val="004F5FDC"/>
    <w:rsid w:val="00502EFB"/>
    <w:rsid w:val="0050334F"/>
    <w:rsid w:val="005065D3"/>
    <w:rsid w:val="00511F77"/>
    <w:rsid w:val="00514252"/>
    <w:rsid w:val="00533B9D"/>
    <w:rsid w:val="00533DF7"/>
    <w:rsid w:val="005348C4"/>
    <w:rsid w:val="005402DF"/>
    <w:rsid w:val="005465CF"/>
    <w:rsid w:val="005543D4"/>
    <w:rsid w:val="00554ABE"/>
    <w:rsid w:val="00557511"/>
    <w:rsid w:val="00557A91"/>
    <w:rsid w:val="005644CF"/>
    <w:rsid w:val="00570E22"/>
    <w:rsid w:val="005851D4"/>
    <w:rsid w:val="00587920"/>
    <w:rsid w:val="00590352"/>
    <w:rsid w:val="00596450"/>
    <w:rsid w:val="005A14BF"/>
    <w:rsid w:val="005B1CB3"/>
    <w:rsid w:val="005B3306"/>
    <w:rsid w:val="005C46D3"/>
    <w:rsid w:val="005D4CB2"/>
    <w:rsid w:val="005E2AD8"/>
    <w:rsid w:val="005E3E4D"/>
    <w:rsid w:val="005F3B39"/>
    <w:rsid w:val="005F5349"/>
    <w:rsid w:val="0060076A"/>
    <w:rsid w:val="006014E2"/>
    <w:rsid w:val="00601A68"/>
    <w:rsid w:val="00614DA5"/>
    <w:rsid w:val="006151CF"/>
    <w:rsid w:val="00632533"/>
    <w:rsid w:val="00646C4B"/>
    <w:rsid w:val="0065043B"/>
    <w:rsid w:val="0065266B"/>
    <w:rsid w:val="00656647"/>
    <w:rsid w:val="00661461"/>
    <w:rsid w:val="006624C0"/>
    <w:rsid w:val="00666A08"/>
    <w:rsid w:val="00667153"/>
    <w:rsid w:val="00676C4D"/>
    <w:rsid w:val="00685533"/>
    <w:rsid w:val="00686029"/>
    <w:rsid w:val="006969AC"/>
    <w:rsid w:val="006A41B7"/>
    <w:rsid w:val="006A6E2B"/>
    <w:rsid w:val="006B0D45"/>
    <w:rsid w:val="006B62E5"/>
    <w:rsid w:val="006D2405"/>
    <w:rsid w:val="006D4752"/>
    <w:rsid w:val="006D534A"/>
    <w:rsid w:val="006D7E37"/>
    <w:rsid w:val="006E05F5"/>
    <w:rsid w:val="006E069C"/>
    <w:rsid w:val="006E2A2B"/>
    <w:rsid w:val="006E4B4E"/>
    <w:rsid w:val="006E77CF"/>
    <w:rsid w:val="006F44CA"/>
    <w:rsid w:val="00704FB8"/>
    <w:rsid w:val="00713D53"/>
    <w:rsid w:val="00723136"/>
    <w:rsid w:val="0072753E"/>
    <w:rsid w:val="00731E61"/>
    <w:rsid w:val="00737A55"/>
    <w:rsid w:val="00740D80"/>
    <w:rsid w:val="00744437"/>
    <w:rsid w:val="007533B9"/>
    <w:rsid w:val="00754626"/>
    <w:rsid w:val="0076348C"/>
    <w:rsid w:val="00763BB1"/>
    <w:rsid w:val="00765472"/>
    <w:rsid w:val="007710FF"/>
    <w:rsid w:val="00787277"/>
    <w:rsid w:val="00792161"/>
    <w:rsid w:val="007A0B94"/>
    <w:rsid w:val="007A6A3D"/>
    <w:rsid w:val="007B0688"/>
    <w:rsid w:val="007B2DD0"/>
    <w:rsid w:val="007B554B"/>
    <w:rsid w:val="007C0B54"/>
    <w:rsid w:val="007C202D"/>
    <w:rsid w:val="007C2447"/>
    <w:rsid w:val="007C4319"/>
    <w:rsid w:val="007C59BF"/>
    <w:rsid w:val="007C6850"/>
    <w:rsid w:val="007D2438"/>
    <w:rsid w:val="007E2A94"/>
    <w:rsid w:val="007E5253"/>
    <w:rsid w:val="007E7853"/>
    <w:rsid w:val="007F3D4C"/>
    <w:rsid w:val="007F7AF8"/>
    <w:rsid w:val="00804320"/>
    <w:rsid w:val="008051C1"/>
    <w:rsid w:val="00811B71"/>
    <w:rsid w:val="00815546"/>
    <w:rsid w:val="00817470"/>
    <w:rsid w:val="00817D06"/>
    <w:rsid w:val="00820A30"/>
    <w:rsid w:val="00822CC9"/>
    <w:rsid w:val="00823862"/>
    <w:rsid w:val="00824669"/>
    <w:rsid w:val="008405F7"/>
    <w:rsid w:val="00843669"/>
    <w:rsid w:val="0084374D"/>
    <w:rsid w:val="00847733"/>
    <w:rsid w:val="0085298B"/>
    <w:rsid w:val="00873FDA"/>
    <w:rsid w:val="00880665"/>
    <w:rsid w:val="00894DED"/>
    <w:rsid w:val="00897607"/>
    <w:rsid w:val="008A22D3"/>
    <w:rsid w:val="008A71D3"/>
    <w:rsid w:val="008D297D"/>
    <w:rsid w:val="008D3EA7"/>
    <w:rsid w:val="008E0848"/>
    <w:rsid w:val="008F6D5B"/>
    <w:rsid w:val="008F7A17"/>
    <w:rsid w:val="009031B7"/>
    <w:rsid w:val="0090721E"/>
    <w:rsid w:val="009112D6"/>
    <w:rsid w:val="009115C4"/>
    <w:rsid w:val="00912B3C"/>
    <w:rsid w:val="009155B8"/>
    <w:rsid w:val="00915777"/>
    <w:rsid w:val="00925A4E"/>
    <w:rsid w:val="00933890"/>
    <w:rsid w:val="0094085E"/>
    <w:rsid w:val="00941B13"/>
    <w:rsid w:val="0094239C"/>
    <w:rsid w:val="00942BF1"/>
    <w:rsid w:val="00947C81"/>
    <w:rsid w:val="009521D0"/>
    <w:rsid w:val="00952524"/>
    <w:rsid w:val="00965B44"/>
    <w:rsid w:val="0098461F"/>
    <w:rsid w:val="0098463E"/>
    <w:rsid w:val="00996C29"/>
    <w:rsid w:val="00996E8D"/>
    <w:rsid w:val="009A1FB5"/>
    <w:rsid w:val="009A2301"/>
    <w:rsid w:val="009C1F3C"/>
    <w:rsid w:val="009C3049"/>
    <w:rsid w:val="009E61F8"/>
    <w:rsid w:val="009E6EA7"/>
    <w:rsid w:val="00A04CD0"/>
    <w:rsid w:val="00A14CE6"/>
    <w:rsid w:val="00A16119"/>
    <w:rsid w:val="00A1777B"/>
    <w:rsid w:val="00A23870"/>
    <w:rsid w:val="00A252E4"/>
    <w:rsid w:val="00A26F2A"/>
    <w:rsid w:val="00A32146"/>
    <w:rsid w:val="00A36ABF"/>
    <w:rsid w:val="00A418DD"/>
    <w:rsid w:val="00A43229"/>
    <w:rsid w:val="00A45E26"/>
    <w:rsid w:val="00A51074"/>
    <w:rsid w:val="00A76225"/>
    <w:rsid w:val="00A76E81"/>
    <w:rsid w:val="00AA44B8"/>
    <w:rsid w:val="00AA72EF"/>
    <w:rsid w:val="00AC2187"/>
    <w:rsid w:val="00AC3327"/>
    <w:rsid w:val="00AC7261"/>
    <w:rsid w:val="00AD3B84"/>
    <w:rsid w:val="00AD4F1B"/>
    <w:rsid w:val="00AE26C1"/>
    <w:rsid w:val="00AF228D"/>
    <w:rsid w:val="00AF23CD"/>
    <w:rsid w:val="00AF2C24"/>
    <w:rsid w:val="00AF5A7D"/>
    <w:rsid w:val="00AF6ABD"/>
    <w:rsid w:val="00B01B81"/>
    <w:rsid w:val="00B31982"/>
    <w:rsid w:val="00B34491"/>
    <w:rsid w:val="00B354E4"/>
    <w:rsid w:val="00B44F10"/>
    <w:rsid w:val="00B526A3"/>
    <w:rsid w:val="00B60212"/>
    <w:rsid w:val="00B615C0"/>
    <w:rsid w:val="00B7238C"/>
    <w:rsid w:val="00B7330F"/>
    <w:rsid w:val="00B77A15"/>
    <w:rsid w:val="00B84694"/>
    <w:rsid w:val="00B87218"/>
    <w:rsid w:val="00B9101A"/>
    <w:rsid w:val="00BA136E"/>
    <w:rsid w:val="00BA14E7"/>
    <w:rsid w:val="00BA2AE2"/>
    <w:rsid w:val="00BA495F"/>
    <w:rsid w:val="00BA79D6"/>
    <w:rsid w:val="00BB4FF3"/>
    <w:rsid w:val="00BB6EF3"/>
    <w:rsid w:val="00BC1635"/>
    <w:rsid w:val="00BC1EBA"/>
    <w:rsid w:val="00BC4284"/>
    <w:rsid w:val="00BD0F56"/>
    <w:rsid w:val="00BE626A"/>
    <w:rsid w:val="00BF54F2"/>
    <w:rsid w:val="00C004E7"/>
    <w:rsid w:val="00C03C94"/>
    <w:rsid w:val="00C0636F"/>
    <w:rsid w:val="00C127EA"/>
    <w:rsid w:val="00C12AB2"/>
    <w:rsid w:val="00C15F78"/>
    <w:rsid w:val="00C303B6"/>
    <w:rsid w:val="00C46827"/>
    <w:rsid w:val="00C55516"/>
    <w:rsid w:val="00C57C45"/>
    <w:rsid w:val="00C60650"/>
    <w:rsid w:val="00C677A2"/>
    <w:rsid w:val="00C82B5A"/>
    <w:rsid w:val="00C83C9B"/>
    <w:rsid w:val="00C85D13"/>
    <w:rsid w:val="00C94D1C"/>
    <w:rsid w:val="00CA0758"/>
    <w:rsid w:val="00CA1785"/>
    <w:rsid w:val="00CA40D9"/>
    <w:rsid w:val="00CB03F7"/>
    <w:rsid w:val="00CB2368"/>
    <w:rsid w:val="00CC2EE0"/>
    <w:rsid w:val="00CC4B3F"/>
    <w:rsid w:val="00CC6F51"/>
    <w:rsid w:val="00CC786A"/>
    <w:rsid w:val="00CD0E85"/>
    <w:rsid w:val="00CE1FA8"/>
    <w:rsid w:val="00D03817"/>
    <w:rsid w:val="00D03D7B"/>
    <w:rsid w:val="00D07BD0"/>
    <w:rsid w:val="00D17103"/>
    <w:rsid w:val="00D21D10"/>
    <w:rsid w:val="00D316D4"/>
    <w:rsid w:val="00D36B2B"/>
    <w:rsid w:val="00D535D9"/>
    <w:rsid w:val="00D55E97"/>
    <w:rsid w:val="00D7146C"/>
    <w:rsid w:val="00D733F4"/>
    <w:rsid w:val="00D73652"/>
    <w:rsid w:val="00D75D59"/>
    <w:rsid w:val="00D76F41"/>
    <w:rsid w:val="00D81302"/>
    <w:rsid w:val="00D82C74"/>
    <w:rsid w:val="00D830C5"/>
    <w:rsid w:val="00D96DC8"/>
    <w:rsid w:val="00DA1DC6"/>
    <w:rsid w:val="00DA4A44"/>
    <w:rsid w:val="00DA78A8"/>
    <w:rsid w:val="00DB0E4A"/>
    <w:rsid w:val="00DB3E2F"/>
    <w:rsid w:val="00DB6C2A"/>
    <w:rsid w:val="00DB6C91"/>
    <w:rsid w:val="00DC19CF"/>
    <w:rsid w:val="00DD483E"/>
    <w:rsid w:val="00DD589D"/>
    <w:rsid w:val="00DE077F"/>
    <w:rsid w:val="00DF2B98"/>
    <w:rsid w:val="00DF4537"/>
    <w:rsid w:val="00E14BB0"/>
    <w:rsid w:val="00E153E0"/>
    <w:rsid w:val="00E175BF"/>
    <w:rsid w:val="00E22F8F"/>
    <w:rsid w:val="00E24AD4"/>
    <w:rsid w:val="00E2630F"/>
    <w:rsid w:val="00E3292C"/>
    <w:rsid w:val="00E34567"/>
    <w:rsid w:val="00E4540F"/>
    <w:rsid w:val="00E61017"/>
    <w:rsid w:val="00E618A1"/>
    <w:rsid w:val="00E62FE3"/>
    <w:rsid w:val="00E74187"/>
    <w:rsid w:val="00E77080"/>
    <w:rsid w:val="00E77680"/>
    <w:rsid w:val="00E9669E"/>
    <w:rsid w:val="00EA0EBD"/>
    <w:rsid w:val="00EB424B"/>
    <w:rsid w:val="00EB4E71"/>
    <w:rsid w:val="00EC0EB6"/>
    <w:rsid w:val="00EC3DB5"/>
    <w:rsid w:val="00EC641D"/>
    <w:rsid w:val="00EC7AEF"/>
    <w:rsid w:val="00ED7F20"/>
    <w:rsid w:val="00EE1E71"/>
    <w:rsid w:val="00EF000E"/>
    <w:rsid w:val="00F0255D"/>
    <w:rsid w:val="00F02A63"/>
    <w:rsid w:val="00F03DE0"/>
    <w:rsid w:val="00F05B3B"/>
    <w:rsid w:val="00F11B81"/>
    <w:rsid w:val="00F16C74"/>
    <w:rsid w:val="00F17632"/>
    <w:rsid w:val="00F209C1"/>
    <w:rsid w:val="00F21CA4"/>
    <w:rsid w:val="00F23B32"/>
    <w:rsid w:val="00F24D5F"/>
    <w:rsid w:val="00F30ACC"/>
    <w:rsid w:val="00F4160D"/>
    <w:rsid w:val="00F50C5B"/>
    <w:rsid w:val="00F53F5C"/>
    <w:rsid w:val="00F63646"/>
    <w:rsid w:val="00F73569"/>
    <w:rsid w:val="00F851C2"/>
    <w:rsid w:val="00F858C7"/>
    <w:rsid w:val="00F875E4"/>
    <w:rsid w:val="00F97695"/>
    <w:rsid w:val="00FA12CC"/>
    <w:rsid w:val="00FA3663"/>
    <w:rsid w:val="00FB5EB9"/>
    <w:rsid w:val="00FB6642"/>
    <w:rsid w:val="00FC145A"/>
    <w:rsid w:val="00FC74AA"/>
    <w:rsid w:val="00FD1060"/>
    <w:rsid w:val="00FD3753"/>
    <w:rsid w:val="00FD3868"/>
    <w:rsid w:val="00FD5CF2"/>
    <w:rsid w:val="00FE1AC0"/>
    <w:rsid w:val="00FE5237"/>
    <w:rsid w:val="00FF0CA2"/>
    <w:rsid w:val="00FF73B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D2095F"/>
  <w15:docId w15:val="{CC8F5821-95D0-48E2-9190-DC77545C5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0758"/>
    <w:rPr>
      <w:sz w:val="24"/>
      <w:szCs w:val="24"/>
    </w:rPr>
  </w:style>
  <w:style w:type="paragraph" w:styleId="Heading2">
    <w:name w:val="heading 2"/>
    <w:basedOn w:val="Normal"/>
    <w:next w:val="Normal"/>
    <w:qFormat/>
    <w:rsid w:val="00CA0758"/>
    <w:pPr>
      <w:keepNext/>
      <w:tabs>
        <w:tab w:val="left" w:pos="1260"/>
      </w:tabs>
      <w:jc w:val="both"/>
      <w:outlineLvl w:val="1"/>
    </w:pPr>
    <w:rPr>
      <w:b/>
      <w:bCs/>
      <w:i/>
      <w:iCs/>
    </w:rPr>
  </w:style>
  <w:style w:type="paragraph" w:styleId="Heading3">
    <w:name w:val="heading 3"/>
    <w:basedOn w:val="Normal"/>
    <w:next w:val="Normal"/>
    <w:qFormat/>
    <w:rsid w:val="00CA0758"/>
    <w:pPr>
      <w:keepNext/>
      <w:jc w:val="center"/>
      <w:outlineLvl w:val="2"/>
    </w:pPr>
    <w:rPr>
      <w:b/>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A0758"/>
    <w:pPr>
      <w:tabs>
        <w:tab w:val="center" w:pos="4153"/>
        <w:tab w:val="right" w:pos="8306"/>
      </w:tabs>
    </w:pPr>
  </w:style>
  <w:style w:type="character" w:styleId="PageNumber">
    <w:name w:val="page number"/>
    <w:basedOn w:val="DefaultParagraphFont"/>
    <w:rsid w:val="00CA0758"/>
  </w:style>
  <w:style w:type="paragraph" w:styleId="Footer">
    <w:name w:val="footer"/>
    <w:basedOn w:val="Normal"/>
    <w:link w:val="FooterChar"/>
    <w:rsid w:val="00CA0758"/>
    <w:pPr>
      <w:tabs>
        <w:tab w:val="center" w:pos="4153"/>
        <w:tab w:val="right" w:pos="8306"/>
      </w:tabs>
    </w:pPr>
  </w:style>
  <w:style w:type="paragraph" w:styleId="BodyText">
    <w:name w:val="Body Text"/>
    <w:basedOn w:val="Normal"/>
    <w:rsid w:val="00CA0758"/>
    <w:rPr>
      <w:b/>
      <w:bCs/>
      <w:i/>
      <w:iCs/>
    </w:rPr>
  </w:style>
  <w:style w:type="paragraph" w:styleId="ListParagraph">
    <w:name w:val="List Paragraph"/>
    <w:basedOn w:val="Normal"/>
    <w:uiPriority w:val="34"/>
    <w:qFormat/>
    <w:rsid w:val="007B2DD0"/>
    <w:pPr>
      <w:ind w:left="720"/>
    </w:pPr>
  </w:style>
  <w:style w:type="paragraph" w:styleId="BalloonText">
    <w:name w:val="Balloon Text"/>
    <w:basedOn w:val="Normal"/>
    <w:semiHidden/>
    <w:rsid w:val="00277464"/>
    <w:rPr>
      <w:rFonts w:ascii="Tahoma" w:hAnsi="Tahoma" w:cs="Tahoma"/>
      <w:sz w:val="16"/>
      <w:szCs w:val="16"/>
    </w:rPr>
  </w:style>
  <w:style w:type="character" w:styleId="Hyperlink">
    <w:name w:val="Hyperlink"/>
    <w:basedOn w:val="DefaultParagraphFont"/>
    <w:rsid w:val="00266476"/>
    <w:rPr>
      <w:color w:val="0000FF"/>
      <w:u w:val="single"/>
    </w:rPr>
  </w:style>
  <w:style w:type="character" w:customStyle="1" w:styleId="FooterChar">
    <w:name w:val="Footer Char"/>
    <w:basedOn w:val="DefaultParagraphFont"/>
    <w:link w:val="Footer"/>
    <w:locked/>
    <w:rsid w:val="00D96DC8"/>
    <w:rPr>
      <w:sz w:val="24"/>
      <w:szCs w:val="24"/>
      <w:lang w:val="el-GR" w:eastAsia="el-GR" w:bidi="ar-SA"/>
    </w:rPr>
  </w:style>
  <w:style w:type="paragraph" w:styleId="PlainText">
    <w:name w:val="Plain Text"/>
    <w:basedOn w:val="Normal"/>
    <w:link w:val="PlainTextChar"/>
    <w:uiPriority w:val="99"/>
    <w:semiHidden/>
    <w:unhideWhenUsed/>
    <w:rsid w:val="002E7E7B"/>
    <w:rPr>
      <w:rFonts w:ascii="Consolas" w:eastAsia="Calibri" w:hAnsi="Consolas"/>
      <w:sz w:val="21"/>
      <w:szCs w:val="21"/>
      <w:lang w:eastAsia="en-US"/>
    </w:rPr>
  </w:style>
  <w:style w:type="character" w:customStyle="1" w:styleId="PlainTextChar">
    <w:name w:val="Plain Text Char"/>
    <w:basedOn w:val="DefaultParagraphFont"/>
    <w:link w:val="PlainText"/>
    <w:uiPriority w:val="99"/>
    <w:semiHidden/>
    <w:rsid w:val="002E7E7B"/>
    <w:rPr>
      <w:rFonts w:ascii="Consolas" w:eastAsia="Calibri" w:hAnsi="Consolas" w:cs="Times New Roman"/>
      <w:sz w:val="21"/>
      <w:szCs w:val="21"/>
      <w:lang w:eastAsia="en-US"/>
    </w:rPr>
  </w:style>
  <w:style w:type="table" w:styleId="TableGrid">
    <w:name w:val="Table Grid"/>
    <w:basedOn w:val="TableNormal"/>
    <w:uiPriority w:val="39"/>
    <w:rsid w:val="0084773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CD0E85"/>
    <w:rPr>
      <w:sz w:val="24"/>
      <w:szCs w:val="24"/>
    </w:rPr>
  </w:style>
  <w:style w:type="paragraph" w:styleId="NormalWeb">
    <w:name w:val="Normal (Web)"/>
    <w:basedOn w:val="Normal"/>
    <w:uiPriority w:val="99"/>
    <w:semiHidden/>
    <w:unhideWhenUsed/>
    <w:rsid w:val="000F7E6F"/>
    <w:pPr>
      <w:spacing w:before="100" w:beforeAutospacing="1" w:after="100" w:afterAutospacing="1"/>
    </w:pPr>
  </w:style>
  <w:style w:type="character" w:styleId="Strong">
    <w:name w:val="Strong"/>
    <w:basedOn w:val="DefaultParagraphFont"/>
    <w:uiPriority w:val="22"/>
    <w:qFormat/>
    <w:rsid w:val="000F7E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189929">
      <w:bodyDiv w:val="1"/>
      <w:marLeft w:val="0"/>
      <w:marRight w:val="0"/>
      <w:marTop w:val="0"/>
      <w:marBottom w:val="0"/>
      <w:divBdr>
        <w:top w:val="none" w:sz="0" w:space="0" w:color="auto"/>
        <w:left w:val="none" w:sz="0" w:space="0" w:color="auto"/>
        <w:bottom w:val="none" w:sz="0" w:space="0" w:color="auto"/>
        <w:right w:val="none" w:sz="0" w:space="0" w:color="auto"/>
      </w:divBdr>
    </w:div>
    <w:div w:id="958604733">
      <w:bodyDiv w:val="1"/>
      <w:marLeft w:val="0"/>
      <w:marRight w:val="0"/>
      <w:marTop w:val="0"/>
      <w:marBottom w:val="0"/>
      <w:divBdr>
        <w:top w:val="none" w:sz="0" w:space="0" w:color="auto"/>
        <w:left w:val="none" w:sz="0" w:space="0" w:color="auto"/>
        <w:bottom w:val="none" w:sz="0" w:space="0" w:color="auto"/>
        <w:right w:val="none" w:sz="0" w:space="0" w:color="auto"/>
      </w:divBdr>
    </w:div>
    <w:div w:id="1438793834">
      <w:bodyDiv w:val="1"/>
      <w:marLeft w:val="0"/>
      <w:marRight w:val="0"/>
      <w:marTop w:val="0"/>
      <w:marBottom w:val="0"/>
      <w:divBdr>
        <w:top w:val="none" w:sz="0" w:space="0" w:color="auto"/>
        <w:left w:val="none" w:sz="0" w:space="0" w:color="auto"/>
        <w:bottom w:val="none" w:sz="0" w:space="0" w:color="auto"/>
        <w:right w:val="none" w:sz="0" w:space="0" w:color="auto"/>
      </w:divBdr>
    </w:div>
    <w:div w:id="1509326725">
      <w:bodyDiv w:val="1"/>
      <w:marLeft w:val="0"/>
      <w:marRight w:val="0"/>
      <w:marTop w:val="0"/>
      <w:marBottom w:val="0"/>
      <w:divBdr>
        <w:top w:val="none" w:sz="0" w:space="0" w:color="auto"/>
        <w:left w:val="none" w:sz="0" w:space="0" w:color="auto"/>
        <w:bottom w:val="none" w:sz="0" w:space="0" w:color="auto"/>
        <w:right w:val="none" w:sz="0" w:space="0" w:color="auto"/>
      </w:divBdr>
    </w:div>
    <w:div w:id="1634824344">
      <w:bodyDiv w:val="1"/>
      <w:marLeft w:val="0"/>
      <w:marRight w:val="0"/>
      <w:marTop w:val="0"/>
      <w:marBottom w:val="0"/>
      <w:divBdr>
        <w:top w:val="none" w:sz="0" w:space="0" w:color="auto"/>
        <w:left w:val="none" w:sz="0" w:space="0" w:color="auto"/>
        <w:bottom w:val="none" w:sz="0" w:space="0" w:color="auto"/>
        <w:right w:val="none" w:sz="0" w:space="0" w:color="auto"/>
      </w:divBdr>
      <w:divsChild>
        <w:div w:id="1304306933">
          <w:blockQuote w:val="1"/>
          <w:marLeft w:val="30"/>
          <w:marRight w:val="720"/>
          <w:marTop w:val="100"/>
          <w:marBottom w:val="100"/>
          <w:divBdr>
            <w:top w:val="none" w:sz="0" w:space="0" w:color="auto"/>
            <w:left w:val="single" w:sz="12" w:space="9" w:color="0000FF"/>
            <w:bottom w:val="none" w:sz="0" w:space="0" w:color="auto"/>
            <w:right w:val="none" w:sz="0" w:space="0" w:color="auto"/>
          </w:divBdr>
          <w:divsChild>
            <w:div w:id="2082361538">
              <w:marLeft w:val="0"/>
              <w:marRight w:val="0"/>
              <w:marTop w:val="0"/>
              <w:marBottom w:val="0"/>
              <w:divBdr>
                <w:top w:val="none" w:sz="0" w:space="0" w:color="auto"/>
                <w:left w:val="none" w:sz="0" w:space="0" w:color="auto"/>
                <w:bottom w:val="none" w:sz="0" w:space="0" w:color="auto"/>
                <w:right w:val="none" w:sz="0" w:space="0" w:color="auto"/>
              </w:divBdr>
            </w:div>
            <w:div w:id="1708867604">
              <w:marLeft w:val="0"/>
              <w:marRight w:val="0"/>
              <w:marTop w:val="0"/>
              <w:marBottom w:val="0"/>
              <w:divBdr>
                <w:top w:val="none" w:sz="0" w:space="0" w:color="auto"/>
                <w:left w:val="none" w:sz="0" w:space="0" w:color="auto"/>
                <w:bottom w:val="none" w:sz="0" w:space="0" w:color="auto"/>
                <w:right w:val="none" w:sz="0" w:space="0" w:color="auto"/>
              </w:divBdr>
            </w:div>
            <w:div w:id="1226067345">
              <w:marLeft w:val="0"/>
              <w:marRight w:val="0"/>
              <w:marTop w:val="0"/>
              <w:marBottom w:val="0"/>
              <w:divBdr>
                <w:top w:val="none" w:sz="0" w:space="0" w:color="auto"/>
                <w:left w:val="none" w:sz="0" w:space="0" w:color="auto"/>
                <w:bottom w:val="none" w:sz="0" w:space="0" w:color="auto"/>
                <w:right w:val="none" w:sz="0" w:space="0" w:color="auto"/>
              </w:divBdr>
            </w:div>
          </w:divsChild>
        </w:div>
        <w:div w:id="1624731902">
          <w:marLeft w:val="0"/>
          <w:marRight w:val="0"/>
          <w:marTop w:val="0"/>
          <w:marBottom w:val="0"/>
          <w:divBdr>
            <w:top w:val="none" w:sz="0" w:space="0" w:color="auto"/>
            <w:left w:val="none" w:sz="0" w:space="0" w:color="auto"/>
            <w:bottom w:val="none" w:sz="0" w:space="0" w:color="auto"/>
            <w:right w:val="none" w:sz="0" w:space="0" w:color="auto"/>
          </w:divBdr>
        </w:div>
      </w:divsChild>
    </w:div>
    <w:div w:id="1765950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725</Words>
  <Characters>4965</Characters>
  <Application>Microsoft Office Word</Application>
  <DocSecurity>0</DocSecurity>
  <Lines>41</Lines>
  <Paragraphs>11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Θεσσαλονίκη, 28 Σεπτεμβρίου 2004</vt:lpstr>
      <vt:lpstr>Θεσσαλονίκη, 28 Σεπτεμβρίου 2004</vt:lpstr>
    </vt:vector>
  </TitlesOfParts>
  <Company>Microsoft</Company>
  <LinksUpToDate>false</LinksUpToDate>
  <CharactersWithSpaces>5679</CharactersWithSpaces>
  <SharedDoc>false</SharedDoc>
  <HLinks>
    <vt:vector size="6" baseType="variant">
      <vt:variant>
        <vt:i4>1245289</vt:i4>
      </vt:variant>
      <vt:variant>
        <vt:i4>0</vt:i4>
      </vt:variant>
      <vt:variant>
        <vt:i4>0</vt:i4>
      </vt:variant>
      <vt:variant>
        <vt:i4>5</vt:i4>
      </vt:variant>
      <vt:variant>
        <vt:lpwstr>mailto:alsidiro@law.auth.gr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Θεσσαλονίκη, 28 Σεπτεμβρίου 2004</dc:title>
  <dc:creator>..</dc:creator>
  <cp:lastModifiedBy>Aggeliki Triantafyllidou</cp:lastModifiedBy>
  <cp:revision>13</cp:revision>
  <cp:lastPrinted>2024-11-07T09:19:00Z</cp:lastPrinted>
  <dcterms:created xsi:type="dcterms:W3CDTF">2025-01-08T13:14:00Z</dcterms:created>
  <dcterms:modified xsi:type="dcterms:W3CDTF">2025-01-08T13:41:00Z</dcterms:modified>
</cp:coreProperties>
</file>