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BB10" w14:textId="7812C56E" w:rsidR="00ED1D74" w:rsidRDefault="00096B30" w:rsidP="00096B30">
      <w:pPr>
        <w:spacing w:before="63" w:line="506" w:lineRule="exact"/>
        <w:ind w:right="-31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                                                      ΔΠΜΣ  </w:t>
      </w:r>
      <w:r w:rsidR="00C56E47" w:rsidRPr="006F4C6E">
        <w:rPr>
          <w:b/>
          <w:i/>
          <w:iCs/>
          <w:sz w:val="24"/>
          <w:szCs w:val="24"/>
        </w:rPr>
        <w:t>"</w:t>
      </w:r>
      <w:r w:rsidR="00F94B05" w:rsidRPr="006F4C6E">
        <w:rPr>
          <w:b/>
          <w:i/>
          <w:iCs/>
          <w:sz w:val="24"/>
          <w:szCs w:val="24"/>
        </w:rPr>
        <w:t>ΔΙΑΧΕΙΡΙΣΗ ΤΗΣ ΜΑΖΙΚΗΣ ΜΕΤΑΝΑΣΤΕΥΣΗΣ</w:t>
      </w:r>
      <w:r w:rsidR="00DB3B8B" w:rsidRPr="006F4C6E">
        <w:rPr>
          <w:b/>
          <w:i/>
          <w:iCs/>
          <w:sz w:val="24"/>
          <w:szCs w:val="24"/>
        </w:rPr>
        <w:t xml:space="preserve"> </w:t>
      </w:r>
      <w:r w:rsidR="00F94B05" w:rsidRPr="006F4C6E">
        <w:rPr>
          <w:b/>
          <w:i/>
          <w:iCs/>
          <w:sz w:val="24"/>
          <w:szCs w:val="24"/>
        </w:rPr>
        <w:t>ΚΑΙ ΠΛΗΘΥΣΜΩΝ ΣΕ ΚΙΝΗΣΗ</w:t>
      </w:r>
      <w:r w:rsidR="00C56E47" w:rsidRPr="006F4C6E">
        <w:rPr>
          <w:b/>
          <w:i/>
          <w:iCs/>
          <w:sz w:val="24"/>
          <w:szCs w:val="24"/>
        </w:rPr>
        <w:t>"</w:t>
      </w:r>
      <w:r w:rsidR="00ED1D74" w:rsidRPr="00ED1D74">
        <w:rPr>
          <w:b/>
          <w:sz w:val="24"/>
          <w:szCs w:val="24"/>
        </w:rPr>
        <w:t xml:space="preserve"> </w:t>
      </w:r>
    </w:p>
    <w:p w14:paraId="106B2C40" w14:textId="1CE7E235" w:rsidR="00ED1D74" w:rsidRPr="00ED1D74" w:rsidRDefault="00ED1D74" w:rsidP="00ED1D74">
      <w:pPr>
        <w:spacing w:before="63" w:line="506" w:lineRule="exact"/>
        <w:ind w:right="-31"/>
        <w:jc w:val="center"/>
        <w:rPr>
          <w:sz w:val="24"/>
          <w:szCs w:val="24"/>
        </w:rPr>
      </w:pPr>
      <w:r w:rsidRPr="00DB3B8B">
        <w:rPr>
          <w:b/>
          <w:sz w:val="24"/>
          <w:szCs w:val="24"/>
        </w:rPr>
        <w:t xml:space="preserve">ΠΡΟΓΡΑΜΜΑ </w:t>
      </w:r>
      <w:r>
        <w:rPr>
          <w:b/>
          <w:sz w:val="24"/>
          <w:szCs w:val="24"/>
        </w:rPr>
        <w:t>ΕΞΕΤΑΣΕΩΝ ΧΕΙΜΕΡΙΝΟΥ</w:t>
      </w:r>
    </w:p>
    <w:p w14:paraId="4BFFC64A" w14:textId="7A8D57A8" w:rsidR="00884940" w:rsidRPr="006F4C6E" w:rsidRDefault="00884940" w:rsidP="006F4C6E">
      <w:pPr>
        <w:spacing w:before="1"/>
        <w:ind w:right="-31"/>
        <w:jc w:val="center"/>
        <w:rPr>
          <w:b/>
          <w:i/>
          <w:iCs/>
          <w:sz w:val="24"/>
          <w:szCs w:val="24"/>
        </w:rPr>
      </w:pPr>
    </w:p>
    <w:p w14:paraId="3FEB45F5" w14:textId="533E0DB6" w:rsidR="00C932E2" w:rsidRPr="00DF2B7F" w:rsidRDefault="00DF2B7F" w:rsidP="006F4C6E">
      <w:pPr>
        <w:spacing w:before="1"/>
        <w:ind w:right="-31"/>
        <w:jc w:val="center"/>
        <w:rPr>
          <w:b/>
          <w:sz w:val="28"/>
          <w:szCs w:val="28"/>
        </w:rPr>
      </w:pPr>
      <w:r>
        <w:rPr>
          <w:b/>
          <w:sz w:val="24"/>
          <w:szCs w:val="24"/>
          <w:lang w:val="fr-CH"/>
        </w:rPr>
        <w:t>A</w:t>
      </w:r>
      <w:r w:rsidR="00D77C91">
        <w:rPr>
          <w:b/>
          <w:sz w:val="24"/>
          <w:szCs w:val="24"/>
        </w:rPr>
        <w:t>΄ ΕΞΑΜ.</w:t>
      </w:r>
      <w:r w:rsidR="00DB3B8B" w:rsidRPr="00DB3B8B">
        <w:rPr>
          <w:b/>
          <w:sz w:val="24"/>
          <w:szCs w:val="24"/>
        </w:rPr>
        <w:t xml:space="preserve"> </w:t>
      </w:r>
      <w:r w:rsidR="00C56E47" w:rsidRPr="00DB3B8B">
        <w:rPr>
          <w:b/>
          <w:sz w:val="24"/>
          <w:szCs w:val="24"/>
        </w:rPr>
        <w:t>ΑΚΑΔΗΜΑΪΚΟ ΕΤΟΣ 202</w:t>
      </w:r>
      <w:r w:rsidRPr="00DF2B7F">
        <w:rPr>
          <w:b/>
          <w:sz w:val="24"/>
          <w:szCs w:val="24"/>
        </w:rPr>
        <w:t>4</w:t>
      </w:r>
      <w:r w:rsidR="00C56E47" w:rsidRPr="00DB3B8B">
        <w:rPr>
          <w:b/>
          <w:sz w:val="24"/>
          <w:szCs w:val="24"/>
        </w:rPr>
        <w:t>-202</w:t>
      </w:r>
      <w:r w:rsidRPr="00DF2B7F">
        <w:rPr>
          <w:b/>
          <w:sz w:val="24"/>
          <w:szCs w:val="24"/>
        </w:rPr>
        <w:t>5</w:t>
      </w:r>
    </w:p>
    <w:p w14:paraId="34AE87D7" w14:textId="77777777" w:rsidR="00C932E2" w:rsidRDefault="00C932E2">
      <w:pPr>
        <w:spacing w:before="3"/>
        <w:rPr>
          <w:b/>
          <w:sz w:val="15"/>
        </w:rPr>
      </w:pPr>
    </w:p>
    <w:tbl>
      <w:tblPr>
        <w:tblW w:w="154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118"/>
        <w:gridCol w:w="1843"/>
        <w:gridCol w:w="3280"/>
        <w:gridCol w:w="2835"/>
        <w:gridCol w:w="3473"/>
      </w:tblGrid>
      <w:tr w:rsidR="0031428C" w:rsidRPr="0031428C" w14:paraId="1C67ADD8" w14:textId="77777777" w:rsidTr="00DD61BD">
        <w:trPr>
          <w:trHeight w:val="323"/>
        </w:trPr>
        <w:tc>
          <w:tcPr>
            <w:tcW w:w="851" w:type="dxa"/>
            <w:tcMar>
              <w:left w:w="113" w:type="dxa"/>
              <w:right w:w="113" w:type="dxa"/>
            </w:tcMar>
          </w:tcPr>
          <w:p w14:paraId="269E0CFD" w14:textId="396E2752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Mar>
              <w:left w:w="113" w:type="dxa"/>
              <w:right w:w="113" w:type="dxa"/>
            </w:tcMar>
          </w:tcPr>
          <w:p w14:paraId="4E931297" w14:textId="00CD4284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Δευτέρα</w:t>
            </w:r>
          </w:p>
        </w:tc>
        <w:tc>
          <w:tcPr>
            <w:tcW w:w="1843" w:type="dxa"/>
            <w:tcMar>
              <w:left w:w="113" w:type="dxa"/>
              <w:right w:w="113" w:type="dxa"/>
            </w:tcMar>
          </w:tcPr>
          <w:p w14:paraId="1864FD23" w14:textId="2A7E691C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Τρίτη</w:t>
            </w:r>
          </w:p>
        </w:tc>
        <w:tc>
          <w:tcPr>
            <w:tcW w:w="3280" w:type="dxa"/>
            <w:tcMar>
              <w:left w:w="113" w:type="dxa"/>
              <w:right w:w="113" w:type="dxa"/>
            </w:tcMar>
          </w:tcPr>
          <w:p w14:paraId="754FD62B" w14:textId="315A7526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Τετάρτη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</w:tcPr>
          <w:p w14:paraId="12D82124" w14:textId="77777777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Πέμπτη</w:t>
            </w:r>
          </w:p>
        </w:tc>
        <w:tc>
          <w:tcPr>
            <w:tcW w:w="3473" w:type="dxa"/>
            <w:tcMar>
              <w:left w:w="113" w:type="dxa"/>
              <w:right w:w="113" w:type="dxa"/>
            </w:tcMar>
          </w:tcPr>
          <w:p w14:paraId="087C1CC0" w14:textId="77777777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Παρασκευή</w:t>
            </w:r>
          </w:p>
        </w:tc>
      </w:tr>
      <w:tr w:rsidR="003E6038" w:rsidRPr="0031428C" w14:paraId="17CF2671" w14:textId="77777777" w:rsidTr="00DD61BD">
        <w:trPr>
          <w:trHeight w:val="1598"/>
        </w:trPr>
        <w:tc>
          <w:tcPr>
            <w:tcW w:w="851" w:type="dxa"/>
            <w:tcMar>
              <w:left w:w="113" w:type="dxa"/>
              <w:right w:w="113" w:type="dxa"/>
            </w:tcMar>
            <w:vAlign w:val="center"/>
          </w:tcPr>
          <w:p w14:paraId="5609BBAD" w14:textId="77777777" w:rsidR="003E6038" w:rsidRPr="006A60CB" w:rsidRDefault="003E6038" w:rsidP="0031428C">
            <w:pPr>
              <w:pStyle w:val="TableParagraph"/>
              <w:jc w:val="center"/>
              <w:rPr>
                <w:b/>
                <w:bCs/>
                <w:color w:val="7030A0"/>
                <w:sz w:val="26"/>
                <w:szCs w:val="26"/>
                <w:highlight w:val="yellow"/>
              </w:rPr>
            </w:pPr>
            <w:r w:rsidRPr="006A60CB">
              <w:rPr>
                <w:b/>
                <w:bCs/>
                <w:color w:val="7030A0"/>
                <w:sz w:val="26"/>
                <w:szCs w:val="26"/>
                <w:highlight w:val="yellow"/>
              </w:rPr>
              <w:t>18.00</w:t>
            </w:r>
          </w:p>
          <w:p w14:paraId="1D00207F" w14:textId="77777777" w:rsidR="003E6038" w:rsidRPr="006A60CB" w:rsidRDefault="003E6038" w:rsidP="0031428C">
            <w:pPr>
              <w:pStyle w:val="TableParagraph"/>
              <w:jc w:val="center"/>
              <w:rPr>
                <w:b/>
                <w:bCs/>
                <w:color w:val="7030A0"/>
                <w:sz w:val="26"/>
                <w:szCs w:val="26"/>
                <w:highlight w:val="yellow"/>
              </w:rPr>
            </w:pPr>
            <w:r w:rsidRPr="006A60CB">
              <w:rPr>
                <w:b/>
                <w:bCs/>
                <w:color w:val="7030A0"/>
                <w:sz w:val="26"/>
                <w:szCs w:val="26"/>
                <w:highlight w:val="yellow"/>
              </w:rPr>
              <w:t>-</w:t>
            </w:r>
          </w:p>
          <w:p w14:paraId="4290FB1F" w14:textId="6C24A42E" w:rsidR="003E6038" w:rsidRPr="006A60CB" w:rsidRDefault="003E6038" w:rsidP="0031428C">
            <w:pPr>
              <w:pStyle w:val="TableParagraph"/>
              <w:jc w:val="center"/>
              <w:rPr>
                <w:b/>
                <w:bCs/>
                <w:color w:val="7030A0"/>
                <w:sz w:val="26"/>
                <w:szCs w:val="26"/>
                <w:highlight w:val="yellow"/>
              </w:rPr>
            </w:pPr>
            <w:r w:rsidRPr="006A60CB">
              <w:rPr>
                <w:b/>
                <w:bCs/>
                <w:color w:val="7030A0"/>
                <w:sz w:val="26"/>
                <w:szCs w:val="26"/>
                <w:highlight w:val="yellow"/>
              </w:rPr>
              <w:t>21.30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</w:tcPr>
          <w:p w14:paraId="4EFEB5D1" w14:textId="77777777" w:rsidR="003E6038" w:rsidRPr="007D39D6" w:rsidRDefault="003E6038" w:rsidP="0031428C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left w:w="113" w:type="dxa"/>
              <w:right w:w="113" w:type="dxa"/>
            </w:tcMar>
          </w:tcPr>
          <w:p w14:paraId="1C91FFCD" w14:textId="77777777" w:rsidR="003E6038" w:rsidRDefault="003E6038" w:rsidP="008234B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80" w:type="dxa"/>
            <w:tcMar>
              <w:left w:w="113" w:type="dxa"/>
              <w:right w:w="113" w:type="dxa"/>
            </w:tcMar>
          </w:tcPr>
          <w:p w14:paraId="280F0C07" w14:textId="77777777" w:rsidR="003E6038" w:rsidRPr="0031428C" w:rsidRDefault="003E6038" w:rsidP="0031428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Mar>
              <w:left w:w="113" w:type="dxa"/>
              <w:right w:w="113" w:type="dxa"/>
            </w:tcMar>
          </w:tcPr>
          <w:p w14:paraId="1AFF1314" w14:textId="77777777" w:rsidR="003E6038" w:rsidRPr="000D6888" w:rsidRDefault="003E6038" w:rsidP="003E6038">
            <w:pPr>
              <w:pStyle w:val="TableParagraph"/>
              <w:jc w:val="center"/>
              <w:rPr>
                <w:b/>
                <w:bCs/>
                <w:iCs/>
                <w:color w:val="7030A0"/>
                <w:sz w:val="26"/>
                <w:szCs w:val="26"/>
                <w:highlight w:val="yellow"/>
                <w:u w:val="single"/>
                <w:lang w:eastAsia="en-US"/>
              </w:rPr>
            </w:pPr>
            <w:r w:rsidRPr="000D6888">
              <w:rPr>
                <w:b/>
                <w:bCs/>
                <w:iCs/>
                <w:color w:val="7030A0"/>
                <w:sz w:val="26"/>
                <w:szCs w:val="26"/>
                <w:highlight w:val="yellow"/>
                <w:u w:val="single"/>
                <w:lang w:eastAsia="en-US"/>
              </w:rPr>
              <w:t>13/2/2025</w:t>
            </w:r>
          </w:p>
          <w:p w14:paraId="724E6466" w14:textId="77777777" w:rsidR="003E6038" w:rsidRPr="00862DE2" w:rsidRDefault="003E6038" w:rsidP="003E6038">
            <w:pPr>
              <w:pStyle w:val="TableParagraph"/>
              <w:ind w:hanging="2"/>
              <w:jc w:val="center"/>
              <w:rPr>
                <w:b/>
                <w:color w:val="7030A0"/>
                <w:sz w:val="26"/>
                <w:szCs w:val="26"/>
                <w:lang w:val="fr-CH" w:eastAsia="en-US"/>
              </w:rPr>
            </w:pPr>
            <w:r w:rsidRPr="00862DE2">
              <w:rPr>
                <w:b/>
                <w:color w:val="7030A0"/>
                <w:sz w:val="26"/>
                <w:szCs w:val="26"/>
                <w:lang w:eastAsia="en-US"/>
              </w:rPr>
              <w:t>Ιστορικές καταβολές του φαινομένου (Ε</w:t>
            </w:r>
            <w:r w:rsidRPr="00862DE2">
              <w:rPr>
                <w:b/>
                <w:color w:val="7030A0"/>
                <w:sz w:val="26"/>
                <w:szCs w:val="26"/>
                <w:lang w:val="fr-CH" w:eastAsia="en-US"/>
              </w:rPr>
              <w:t>)</w:t>
            </w:r>
          </w:p>
          <w:p w14:paraId="446E813C" w14:textId="77777777" w:rsidR="003E6038" w:rsidRPr="00862DE2" w:rsidRDefault="003E6038" w:rsidP="003E6038">
            <w:pPr>
              <w:pStyle w:val="TableParagraph"/>
              <w:ind w:hanging="2"/>
              <w:jc w:val="center"/>
              <w:rPr>
                <w:bCs/>
                <w:i/>
                <w:iCs/>
                <w:color w:val="7030A0"/>
                <w:sz w:val="26"/>
                <w:szCs w:val="26"/>
                <w:lang w:val="en-US" w:eastAsia="en-US"/>
              </w:rPr>
            </w:pPr>
            <w:r w:rsidRPr="00862DE2">
              <w:rPr>
                <w:bCs/>
                <w:i/>
                <w:iCs/>
                <w:color w:val="7030A0"/>
                <w:sz w:val="26"/>
                <w:szCs w:val="26"/>
                <w:lang w:val="en-US" w:eastAsia="en-US"/>
              </w:rPr>
              <w:t>Κ. Τζιάρας</w:t>
            </w:r>
          </w:p>
          <w:p w14:paraId="5E60AF17" w14:textId="77777777" w:rsidR="003E6038" w:rsidRPr="00862DE2" w:rsidRDefault="003E6038" w:rsidP="003E6038">
            <w:pPr>
              <w:pStyle w:val="TableParagraph"/>
              <w:ind w:hanging="2"/>
              <w:jc w:val="center"/>
              <w:rPr>
                <w:b/>
                <w:color w:val="7030A0"/>
                <w:sz w:val="26"/>
                <w:szCs w:val="26"/>
                <w:lang w:val="en-US" w:eastAsia="en-US"/>
              </w:rPr>
            </w:pPr>
          </w:p>
          <w:p w14:paraId="69611BF1" w14:textId="4D79EBC7" w:rsidR="003E6038" w:rsidRPr="000D6888" w:rsidRDefault="003E6038" w:rsidP="003E6038">
            <w:pPr>
              <w:pStyle w:val="TableParagraph"/>
              <w:jc w:val="center"/>
              <w:rPr>
                <w:b/>
                <w:bCs/>
                <w:iCs/>
                <w:color w:val="7030A0"/>
                <w:sz w:val="26"/>
                <w:szCs w:val="26"/>
                <w:u w:val="single"/>
                <w:lang w:val="en-US" w:eastAsia="en-US"/>
              </w:rPr>
            </w:pPr>
            <w:r w:rsidRPr="00862DE2">
              <w:rPr>
                <w:b/>
                <w:bCs/>
                <w:iCs/>
                <w:color w:val="7030A0"/>
                <w:sz w:val="26"/>
                <w:szCs w:val="26"/>
                <w:u w:val="single"/>
                <w:lang w:val="en-US" w:eastAsia="en-US"/>
              </w:rPr>
              <w:t>Αίθουσα 1</w:t>
            </w:r>
          </w:p>
          <w:p w14:paraId="644D36FE" w14:textId="77777777" w:rsidR="003E6038" w:rsidRPr="00EB3201" w:rsidRDefault="003E6038" w:rsidP="00EB3201">
            <w:pPr>
              <w:pStyle w:val="TableParagraph"/>
              <w:rPr>
                <w:sz w:val="26"/>
                <w:szCs w:val="26"/>
                <w:u w:val="single"/>
              </w:rPr>
            </w:pPr>
          </w:p>
        </w:tc>
        <w:tc>
          <w:tcPr>
            <w:tcW w:w="3473" w:type="dxa"/>
            <w:tcMar>
              <w:left w:w="113" w:type="dxa"/>
              <w:right w:w="113" w:type="dxa"/>
            </w:tcMar>
          </w:tcPr>
          <w:p w14:paraId="0BB07AC0" w14:textId="77777777" w:rsidR="00D2589F" w:rsidRPr="00D2589F" w:rsidRDefault="00D2589F" w:rsidP="00D2589F">
            <w:pPr>
              <w:pStyle w:val="TableParagraph"/>
              <w:jc w:val="center"/>
              <w:rPr>
                <w:b/>
                <w:bCs/>
                <w:iCs/>
                <w:color w:val="7030A0"/>
                <w:sz w:val="26"/>
                <w:szCs w:val="26"/>
                <w:highlight w:val="yellow"/>
                <w:u w:val="single"/>
                <w:lang w:eastAsia="en-US"/>
              </w:rPr>
            </w:pPr>
            <w:r w:rsidRPr="00D2589F">
              <w:rPr>
                <w:b/>
                <w:bCs/>
                <w:iCs/>
                <w:color w:val="7030A0"/>
                <w:sz w:val="26"/>
                <w:szCs w:val="26"/>
                <w:highlight w:val="yellow"/>
                <w:u w:val="single"/>
                <w:lang w:eastAsia="en-US"/>
              </w:rPr>
              <w:t>21/2/2025</w:t>
            </w:r>
          </w:p>
          <w:p w14:paraId="0C61D81E" w14:textId="77777777" w:rsidR="00D2589F" w:rsidRPr="00A76CF2" w:rsidRDefault="00D2589F" w:rsidP="00D2589F">
            <w:pPr>
              <w:pStyle w:val="TableParagraph"/>
              <w:jc w:val="center"/>
              <w:rPr>
                <w:b/>
                <w:color w:val="8064A2" w:themeColor="accent4"/>
                <w:sz w:val="26"/>
                <w:szCs w:val="26"/>
              </w:rPr>
            </w:pPr>
            <w:r w:rsidRPr="00A76CF2">
              <w:rPr>
                <w:b/>
                <w:color w:val="8064A2" w:themeColor="accent4"/>
                <w:sz w:val="26"/>
                <w:szCs w:val="26"/>
              </w:rPr>
              <w:t>Διεθνείς σχέσεις και πληθυσμοί σε κίνηση  (Ε)</w:t>
            </w:r>
          </w:p>
          <w:p w14:paraId="20ACAB80" w14:textId="77777777" w:rsidR="00D2589F" w:rsidRPr="00A76CF2" w:rsidRDefault="00D2589F" w:rsidP="00D2589F">
            <w:pPr>
              <w:pStyle w:val="TableParagraph"/>
              <w:jc w:val="center"/>
              <w:rPr>
                <w:bCs/>
                <w:color w:val="8064A2" w:themeColor="accent4"/>
                <w:sz w:val="26"/>
                <w:szCs w:val="26"/>
              </w:rPr>
            </w:pPr>
            <w:r w:rsidRPr="00A76CF2">
              <w:rPr>
                <w:bCs/>
                <w:color w:val="8064A2" w:themeColor="accent4"/>
                <w:sz w:val="26"/>
                <w:szCs w:val="26"/>
              </w:rPr>
              <w:t>Θ. Τζήμας</w:t>
            </w:r>
          </w:p>
          <w:p w14:paraId="1B3C149C" w14:textId="6E15510B" w:rsidR="00D2589F" w:rsidRPr="00A76CF2" w:rsidRDefault="00DD61BD" w:rsidP="00D2589F">
            <w:pPr>
              <w:pStyle w:val="TableParagraph"/>
              <w:jc w:val="center"/>
              <w:rPr>
                <w:bCs/>
                <w:color w:val="8064A2" w:themeColor="accent4"/>
                <w:sz w:val="26"/>
                <w:szCs w:val="26"/>
              </w:rPr>
            </w:pPr>
            <w:r w:rsidRPr="00DD61BD">
              <w:rPr>
                <w:bCs/>
                <w:color w:val="8064A2" w:themeColor="accent4"/>
                <w:sz w:val="26"/>
                <w:szCs w:val="26"/>
                <w:highlight w:val="yellow"/>
              </w:rPr>
              <w:t>μέσω zoom</w:t>
            </w:r>
          </w:p>
          <w:p w14:paraId="6AEF669B" w14:textId="77777777" w:rsidR="00D2589F" w:rsidRPr="00A76CF2" w:rsidRDefault="00D2589F" w:rsidP="00D2589F">
            <w:pPr>
              <w:pStyle w:val="TableParagraph"/>
              <w:jc w:val="center"/>
              <w:rPr>
                <w:b/>
                <w:color w:val="8064A2" w:themeColor="accent4"/>
                <w:sz w:val="26"/>
                <w:szCs w:val="26"/>
              </w:rPr>
            </w:pPr>
            <w:r w:rsidRPr="00A76CF2">
              <w:rPr>
                <w:b/>
                <w:color w:val="8064A2" w:themeColor="accent4"/>
                <w:sz w:val="26"/>
                <w:szCs w:val="26"/>
              </w:rPr>
              <w:t>18:00-20:00</w:t>
            </w:r>
          </w:p>
          <w:p w14:paraId="01438EEF" w14:textId="7D404283" w:rsidR="003E6038" w:rsidRPr="00D325FC" w:rsidRDefault="00D2589F" w:rsidP="00D2589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A76CF2">
              <w:rPr>
                <w:bCs/>
                <w:color w:val="8064A2" w:themeColor="accent4"/>
                <w:sz w:val="26"/>
                <w:szCs w:val="26"/>
              </w:rPr>
              <w:t xml:space="preserve">    </w:t>
            </w:r>
            <w:r w:rsidRPr="00D325FC">
              <w:rPr>
                <w:b/>
                <w:color w:val="8064A2" w:themeColor="accent4"/>
                <w:sz w:val="26"/>
                <w:szCs w:val="26"/>
                <w:u w:val="single"/>
              </w:rPr>
              <w:t>Αίθουσα 2</w:t>
            </w:r>
          </w:p>
        </w:tc>
      </w:tr>
      <w:tr w:rsidR="00F21FA4" w:rsidRPr="0031428C" w14:paraId="30AA123C" w14:textId="77777777" w:rsidTr="00DD61BD">
        <w:trPr>
          <w:trHeight w:val="1549"/>
        </w:trPr>
        <w:tc>
          <w:tcPr>
            <w:tcW w:w="851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5CB63FEE" w14:textId="45ED32C5" w:rsidR="00F21FA4" w:rsidRPr="00D2589F" w:rsidRDefault="00F21FA4" w:rsidP="00F21FA4">
            <w:pPr>
              <w:pStyle w:val="TableParagraph"/>
              <w:jc w:val="center"/>
              <w:rPr>
                <w:b/>
                <w:bCs/>
                <w:color w:val="00B050"/>
                <w:sz w:val="26"/>
                <w:szCs w:val="26"/>
              </w:rPr>
            </w:pPr>
            <w:r w:rsidRPr="00D2589F">
              <w:rPr>
                <w:b/>
                <w:bCs/>
                <w:color w:val="00B050"/>
                <w:sz w:val="26"/>
                <w:szCs w:val="26"/>
              </w:rPr>
              <w:t>19</w:t>
            </w:r>
            <w:r w:rsidR="003E6038" w:rsidRPr="00D2589F">
              <w:rPr>
                <w:b/>
                <w:bCs/>
                <w:color w:val="00B050"/>
                <w:sz w:val="26"/>
                <w:szCs w:val="26"/>
              </w:rPr>
              <w:t>.</w:t>
            </w:r>
            <w:r w:rsidRPr="00D2589F">
              <w:rPr>
                <w:b/>
                <w:bCs/>
                <w:color w:val="00B050"/>
                <w:sz w:val="26"/>
                <w:szCs w:val="26"/>
              </w:rPr>
              <w:t>00</w:t>
            </w:r>
          </w:p>
          <w:p w14:paraId="0C3A94FD" w14:textId="77777777" w:rsidR="00F21FA4" w:rsidRPr="00D2589F" w:rsidRDefault="00F21FA4" w:rsidP="00F21FA4">
            <w:pPr>
              <w:pStyle w:val="TableParagraph"/>
              <w:jc w:val="center"/>
              <w:rPr>
                <w:b/>
                <w:bCs/>
                <w:color w:val="00B050"/>
                <w:sz w:val="26"/>
                <w:szCs w:val="26"/>
              </w:rPr>
            </w:pPr>
            <w:r w:rsidRPr="00D2589F">
              <w:rPr>
                <w:b/>
                <w:bCs/>
                <w:color w:val="00B050"/>
                <w:sz w:val="26"/>
                <w:szCs w:val="26"/>
              </w:rPr>
              <w:t>-</w:t>
            </w:r>
          </w:p>
          <w:p w14:paraId="62CCA921" w14:textId="18287C4A" w:rsidR="00F21FA4" w:rsidRPr="0031428C" w:rsidRDefault="00F21FA4" w:rsidP="00F21FA4">
            <w:pPr>
              <w:pStyle w:val="TableParagraph"/>
              <w:jc w:val="center"/>
              <w:rPr>
                <w:sz w:val="26"/>
                <w:szCs w:val="26"/>
              </w:rPr>
            </w:pPr>
            <w:r w:rsidRPr="00D2589F">
              <w:rPr>
                <w:b/>
                <w:bCs/>
                <w:color w:val="00B050"/>
                <w:sz w:val="26"/>
                <w:szCs w:val="26"/>
              </w:rPr>
              <w:t>21</w:t>
            </w:r>
            <w:r w:rsidR="003E6038" w:rsidRPr="00D2589F">
              <w:rPr>
                <w:b/>
                <w:bCs/>
                <w:color w:val="00B050"/>
                <w:sz w:val="26"/>
                <w:szCs w:val="26"/>
              </w:rPr>
              <w:t>.</w:t>
            </w:r>
            <w:r w:rsidRPr="00D2589F">
              <w:rPr>
                <w:b/>
                <w:bCs/>
                <w:color w:val="00B050"/>
                <w:sz w:val="26"/>
                <w:szCs w:val="26"/>
              </w:rPr>
              <w:t>00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</w:tcPr>
          <w:p w14:paraId="5407B2B8" w14:textId="199A6419" w:rsidR="003E6038" w:rsidRPr="00862DE2" w:rsidRDefault="003E6038" w:rsidP="00F21FA4">
            <w:pPr>
              <w:pStyle w:val="TableParagraph"/>
              <w:jc w:val="center"/>
              <w:rPr>
                <w:b/>
                <w:color w:val="00B050"/>
                <w:sz w:val="26"/>
                <w:szCs w:val="26"/>
              </w:rPr>
            </w:pPr>
            <w:r w:rsidRPr="00862DE2">
              <w:rPr>
                <w:b/>
                <w:color w:val="00B050"/>
                <w:sz w:val="26"/>
                <w:szCs w:val="26"/>
              </w:rPr>
              <w:t>17/2/2025</w:t>
            </w:r>
          </w:p>
          <w:p w14:paraId="6E8F920A" w14:textId="77777777" w:rsidR="003E6038" w:rsidRDefault="003E6038" w:rsidP="00F21FA4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4C202287" w14:textId="46601196" w:rsidR="00F21FA4" w:rsidRPr="00A76CF2" w:rsidRDefault="00F21FA4" w:rsidP="00F21FA4">
            <w:pPr>
              <w:pStyle w:val="TableParagraph"/>
              <w:jc w:val="center"/>
              <w:rPr>
                <w:b/>
                <w:color w:val="8064A2" w:themeColor="accent4"/>
                <w:sz w:val="26"/>
                <w:szCs w:val="26"/>
              </w:rPr>
            </w:pPr>
            <w:r w:rsidRPr="00A76CF2">
              <w:rPr>
                <w:b/>
                <w:color w:val="8064A2" w:themeColor="accent4"/>
                <w:sz w:val="26"/>
                <w:szCs w:val="26"/>
              </w:rPr>
              <w:t>Μεταναστευτικό δίκαιο: διεθνείς, ευρωπαϊκές και εθνικές διαστάσεις</w:t>
            </w:r>
          </w:p>
          <w:p w14:paraId="07D969B7" w14:textId="2214D0DE" w:rsidR="00F21FA4" w:rsidRPr="00A76CF2" w:rsidRDefault="00F21FA4" w:rsidP="00F21FA4">
            <w:pPr>
              <w:pStyle w:val="TableParagraph"/>
              <w:jc w:val="center"/>
              <w:rPr>
                <w:b/>
                <w:color w:val="8064A2" w:themeColor="accent4"/>
                <w:sz w:val="26"/>
                <w:szCs w:val="26"/>
              </w:rPr>
            </w:pPr>
            <w:r w:rsidRPr="00A76CF2">
              <w:rPr>
                <w:b/>
                <w:color w:val="8064A2" w:themeColor="accent4"/>
                <w:sz w:val="26"/>
                <w:szCs w:val="26"/>
              </w:rPr>
              <w:t>(Υ)</w:t>
            </w:r>
          </w:p>
          <w:p w14:paraId="307A4607" w14:textId="6CCBC5C7" w:rsidR="008649EE" w:rsidRPr="00A76CF2" w:rsidRDefault="008649EE" w:rsidP="00F21FA4">
            <w:pPr>
              <w:pStyle w:val="TableParagraph"/>
              <w:rPr>
                <w:i/>
                <w:color w:val="8064A2" w:themeColor="accent4"/>
                <w:sz w:val="26"/>
                <w:szCs w:val="26"/>
              </w:rPr>
            </w:pPr>
            <w:r w:rsidRPr="00A76CF2">
              <w:rPr>
                <w:i/>
                <w:color w:val="8064A2" w:themeColor="accent4"/>
                <w:sz w:val="26"/>
                <w:szCs w:val="26"/>
              </w:rPr>
              <w:t xml:space="preserve">             </w:t>
            </w:r>
            <w:r w:rsidR="00F21FA4" w:rsidRPr="00A76CF2">
              <w:rPr>
                <w:i/>
                <w:color w:val="8064A2" w:themeColor="accent4"/>
                <w:sz w:val="26"/>
                <w:szCs w:val="26"/>
              </w:rPr>
              <w:t xml:space="preserve">Α. Τάκης </w:t>
            </w:r>
          </w:p>
          <w:p w14:paraId="3A740B43" w14:textId="0B76B0FB" w:rsidR="00F21FA4" w:rsidRPr="00A76CF2" w:rsidRDefault="008649EE" w:rsidP="00F21FA4">
            <w:pPr>
              <w:pStyle w:val="TableParagraph"/>
              <w:rPr>
                <w:bCs/>
                <w:i/>
                <w:color w:val="8064A2" w:themeColor="accent4"/>
                <w:sz w:val="26"/>
                <w:szCs w:val="26"/>
              </w:rPr>
            </w:pPr>
            <w:r w:rsidRPr="00A76CF2">
              <w:rPr>
                <w:i/>
                <w:color w:val="8064A2" w:themeColor="accent4"/>
                <w:sz w:val="26"/>
                <w:szCs w:val="26"/>
              </w:rPr>
              <w:t xml:space="preserve">        </w:t>
            </w:r>
            <w:r w:rsidR="00F21FA4" w:rsidRPr="00A76CF2">
              <w:rPr>
                <w:i/>
                <w:color w:val="8064A2" w:themeColor="accent4"/>
                <w:sz w:val="26"/>
                <w:szCs w:val="26"/>
                <w:lang w:val="en-US"/>
              </w:rPr>
              <w:t>A</w:t>
            </w:r>
            <w:r w:rsidR="00F21FA4" w:rsidRPr="00A76CF2">
              <w:rPr>
                <w:i/>
                <w:color w:val="8064A2" w:themeColor="accent4"/>
                <w:sz w:val="26"/>
                <w:szCs w:val="26"/>
              </w:rPr>
              <w:t xml:space="preserve">. </w:t>
            </w:r>
            <w:r w:rsidR="00F21FA4" w:rsidRPr="00A76CF2">
              <w:rPr>
                <w:i/>
                <w:color w:val="8064A2" w:themeColor="accent4"/>
                <w:sz w:val="26"/>
                <w:szCs w:val="26"/>
                <w:lang w:val="en-US"/>
              </w:rPr>
              <w:t>M</w:t>
            </w:r>
            <w:r w:rsidR="00F21FA4" w:rsidRPr="00A76CF2">
              <w:rPr>
                <w:i/>
                <w:color w:val="8064A2" w:themeColor="accent4"/>
                <w:sz w:val="26"/>
                <w:szCs w:val="26"/>
              </w:rPr>
              <w:t xml:space="preserve">. </w:t>
            </w:r>
            <w:r w:rsidR="00F21FA4" w:rsidRPr="00A76CF2">
              <w:rPr>
                <w:bCs/>
                <w:i/>
                <w:color w:val="8064A2" w:themeColor="accent4"/>
                <w:sz w:val="26"/>
                <w:szCs w:val="26"/>
              </w:rPr>
              <w:t xml:space="preserve">Κώνστα </w:t>
            </w:r>
          </w:p>
          <w:p w14:paraId="2E3CFFE3" w14:textId="08BC5020" w:rsidR="008649EE" w:rsidRPr="00A76CF2" w:rsidRDefault="00F21FA4" w:rsidP="00F21FA4">
            <w:pPr>
              <w:pStyle w:val="TableParagraph"/>
              <w:rPr>
                <w:bCs/>
                <w:i/>
                <w:color w:val="8064A2" w:themeColor="accent4"/>
                <w:sz w:val="26"/>
                <w:szCs w:val="26"/>
              </w:rPr>
            </w:pPr>
            <w:r w:rsidRPr="00A76CF2">
              <w:rPr>
                <w:bCs/>
                <w:i/>
                <w:color w:val="8064A2" w:themeColor="accent4"/>
                <w:sz w:val="26"/>
                <w:szCs w:val="26"/>
              </w:rPr>
              <w:t xml:space="preserve"> </w:t>
            </w:r>
            <w:r w:rsidR="008649EE" w:rsidRPr="00A76CF2">
              <w:rPr>
                <w:bCs/>
                <w:i/>
                <w:color w:val="8064A2" w:themeColor="accent4"/>
                <w:sz w:val="26"/>
                <w:szCs w:val="26"/>
              </w:rPr>
              <w:t xml:space="preserve">           </w:t>
            </w:r>
            <w:r w:rsidRPr="00A76CF2">
              <w:rPr>
                <w:bCs/>
                <w:i/>
                <w:color w:val="8064A2" w:themeColor="accent4"/>
                <w:sz w:val="26"/>
                <w:szCs w:val="26"/>
              </w:rPr>
              <w:t xml:space="preserve">Δ. Λέντζη </w:t>
            </w:r>
          </w:p>
          <w:p w14:paraId="181B417B" w14:textId="2A40885E" w:rsidR="00F21FA4" w:rsidRPr="00A76CF2" w:rsidRDefault="008649EE" w:rsidP="00F21FA4">
            <w:pPr>
              <w:pStyle w:val="TableParagraph"/>
              <w:rPr>
                <w:bCs/>
                <w:i/>
                <w:color w:val="8064A2" w:themeColor="accent4"/>
                <w:sz w:val="26"/>
                <w:szCs w:val="26"/>
              </w:rPr>
            </w:pPr>
            <w:r w:rsidRPr="00A76CF2">
              <w:rPr>
                <w:bCs/>
                <w:i/>
                <w:color w:val="8064A2" w:themeColor="accent4"/>
                <w:sz w:val="26"/>
                <w:szCs w:val="26"/>
              </w:rPr>
              <w:t xml:space="preserve">            </w:t>
            </w:r>
            <w:r w:rsidR="00F21FA4" w:rsidRPr="00A76CF2">
              <w:rPr>
                <w:bCs/>
                <w:i/>
                <w:color w:val="8064A2" w:themeColor="accent4"/>
                <w:sz w:val="26"/>
                <w:szCs w:val="26"/>
              </w:rPr>
              <w:t>Κ. Ρόκα</w:t>
            </w:r>
          </w:p>
          <w:p w14:paraId="720CEBDC" w14:textId="3F694FA5" w:rsidR="00F21FA4" w:rsidRPr="00A76CF2" w:rsidRDefault="00F21FA4" w:rsidP="00F21FA4">
            <w:pPr>
              <w:pStyle w:val="TableParagraph"/>
              <w:rPr>
                <w:color w:val="8064A2" w:themeColor="accent4"/>
                <w:sz w:val="26"/>
                <w:szCs w:val="26"/>
                <w:u w:val="single"/>
              </w:rPr>
            </w:pPr>
          </w:p>
          <w:p w14:paraId="46213C97" w14:textId="703D927D" w:rsidR="00423CD0" w:rsidRPr="00A76CF2" w:rsidRDefault="00423CD0" w:rsidP="00F21FA4">
            <w:pPr>
              <w:pStyle w:val="TableParagraph"/>
              <w:rPr>
                <w:b/>
                <w:bCs/>
                <w:color w:val="8064A2" w:themeColor="accent4"/>
                <w:sz w:val="26"/>
                <w:szCs w:val="26"/>
                <w:u w:val="single"/>
              </w:rPr>
            </w:pPr>
            <w:r w:rsidRPr="00A76CF2">
              <w:rPr>
                <w:b/>
                <w:bCs/>
                <w:color w:val="8064A2" w:themeColor="accent4"/>
                <w:sz w:val="26"/>
                <w:szCs w:val="26"/>
              </w:rPr>
              <w:t xml:space="preserve">            </w:t>
            </w:r>
            <w:r w:rsidRPr="00A76CF2">
              <w:rPr>
                <w:b/>
                <w:bCs/>
                <w:color w:val="8064A2" w:themeColor="accent4"/>
                <w:sz w:val="26"/>
                <w:szCs w:val="26"/>
                <w:u w:val="single"/>
              </w:rPr>
              <w:t xml:space="preserve">Αίθουσα </w:t>
            </w:r>
            <w:r w:rsidR="005A40E7" w:rsidRPr="00A76CF2">
              <w:rPr>
                <w:b/>
                <w:bCs/>
                <w:color w:val="8064A2" w:themeColor="accent4"/>
                <w:sz w:val="26"/>
                <w:szCs w:val="26"/>
                <w:u w:val="single"/>
              </w:rPr>
              <w:t>3</w:t>
            </w:r>
          </w:p>
          <w:p w14:paraId="2EFF04D1" w14:textId="77777777" w:rsidR="00F21FA4" w:rsidRPr="005A40E7" w:rsidRDefault="00F21FA4" w:rsidP="005A40E7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6604D747" w14:textId="000E8438" w:rsidR="005A40E7" w:rsidRPr="0031428C" w:rsidRDefault="005A40E7" w:rsidP="005A40E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</w:tcPr>
          <w:p w14:paraId="6081534B" w14:textId="355E18D8" w:rsidR="005A40E7" w:rsidRPr="005A40E7" w:rsidRDefault="005A40E7" w:rsidP="00DD61BD">
            <w:pPr>
              <w:pStyle w:val="TableParagraph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280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</w:tcPr>
          <w:p w14:paraId="67B93709" w14:textId="77777777" w:rsidR="00DD61BD" w:rsidRPr="00862DE2" w:rsidRDefault="00DD61BD" w:rsidP="00DD61BD">
            <w:pPr>
              <w:pStyle w:val="TableParagraph"/>
              <w:jc w:val="center"/>
              <w:rPr>
                <w:b/>
                <w:iCs/>
                <w:color w:val="00B050"/>
                <w:sz w:val="26"/>
                <w:szCs w:val="26"/>
                <w:u w:val="single"/>
              </w:rPr>
            </w:pPr>
            <w:r w:rsidRPr="00862DE2">
              <w:rPr>
                <w:b/>
                <w:iCs/>
                <w:color w:val="00B050"/>
                <w:sz w:val="26"/>
                <w:szCs w:val="26"/>
                <w:u w:val="single"/>
              </w:rPr>
              <w:t>19/2/2025</w:t>
            </w:r>
          </w:p>
          <w:p w14:paraId="47814257" w14:textId="77777777" w:rsidR="00DD61BD" w:rsidRDefault="00DD61BD" w:rsidP="00DD61BD">
            <w:pPr>
              <w:pStyle w:val="TableParagraph"/>
              <w:jc w:val="center"/>
              <w:rPr>
                <w:b/>
                <w:i/>
                <w:sz w:val="26"/>
                <w:szCs w:val="26"/>
              </w:rPr>
            </w:pPr>
          </w:p>
          <w:p w14:paraId="44DAD6ED" w14:textId="77777777" w:rsidR="00DD61BD" w:rsidRPr="00A76CF2" w:rsidRDefault="00DD61BD" w:rsidP="00DD61BD">
            <w:pPr>
              <w:pStyle w:val="TableParagraph"/>
              <w:jc w:val="center"/>
              <w:rPr>
                <w:b/>
                <w:i/>
                <w:color w:val="8064A2" w:themeColor="accent4"/>
                <w:sz w:val="26"/>
                <w:szCs w:val="26"/>
              </w:rPr>
            </w:pPr>
            <w:r w:rsidRPr="00A76CF2">
              <w:rPr>
                <w:b/>
                <w:i/>
                <w:color w:val="8064A2" w:themeColor="accent4"/>
                <w:sz w:val="26"/>
                <w:szCs w:val="26"/>
              </w:rPr>
              <w:t>Δημοσιογραφική κάλυψη και έρευνα στη</w:t>
            </w:r>
          </w:p>
          <w:p w14:paraId="1A741B57" w14:textId="77777777" w:rsidR="00DD61BD" w:rsidRPr="00A76CF2" w:rsidRDefault="00DD61BD" w:rsidP="00DD61BD">
            <w:pPr>
              <w:pStyle w:val="TableParagraph"/>
              <w:jc w:val="center"/>
              <w:rPr>
                <w:b/>
                <w:i/>
                <w:color w:val="8064A2" w:themeColor="accent4"/>
                <w:sz w:val="26"/>
                <w:szCs w:val="26"/>
              </w:rPr>
            </w:pPr>
            <w:r w:rsidRPr="00A76CF2">
              <w:rPr>
                <w:b/>
                <w:i/>
                <w:color w:val="8064A2" w:themeColor="accent4"/>
                <w:sz w:val="26"/>
                <w:szCs w:val="26"/>
              </w:rPr>
              <w:t>μετανάστευση</w:t>
            </w:r>
          </w:p>
          <w:p w14:paraId="734998E4" w14:textId="77777777" w:rsidR="00DD61BD" w:rsidRPr="00A76CF2" w:rsidRDefault="00DD61BD" w:rsidP="00DD61BD">
            <w:pPr>
              <w:pStyle w:val="TableParagraph"/>
              <w:jc w:val="center"/>
              <w:rPr>
                <w:b/>
                <w:i/>
                <w:color w:val="8064A2" w:themeColor="accent4"/>
                <w:sz w:val="26"/>
                <w:szCs w:val="26"/>
              </w:rPr>
            </w:pPr>
            <w:r w:rsidRPr="00A76CF2">
              <w:rPr>
                <w:b/>
                <w:i/>
                <w:color w:val="8064A2" w:themeColor="accent4"/>
                <w:sz w:val="26"/>
                <w:szCs w:val="26"/>
              </w:rPr>
              <w:t>(</w:t>
            </w:r>
            <w:r w:rsidRPr="00A76CF2">
              <w:rPr>
                <w:b/>
                <w:i/>
                <w:color w:val="8064A2" w:themeColor="accent4"/>
                <w:sz w:val="26"/>
                <w:szCs w:val="26"/>
                <w:lang w:val="en-US"/>
              </w:rPr>
              <w:t>Y</w:t>
            </w:r>
            <w:r w:rsidRPr="00A76CF2">
              <w:rPr>
                <w:b/>
                <w:i/>
                <w:color w:val="8064A2" w:themeColor="accent4"/>
                <w:sz w:val="26"/>
                <w:szCs w:val="26"/>
              </w:rPr>
              <w:t>)</w:t>
            </w:r>
          </w:p>
          <w:p w14:paraId="697B5D2F" w14:textId="77777777" w:rsidR="00DD61BD" w:rsidRPr="00A76CF2" w:rsidRDefault="00DD61BD" w:rsidP="00DD61BD">
            <w:pPr>
              <w:pStyle w:val="TableParagraph"/>
              <w:rPr>
                <w:bCs/>
                <w:iCs/>
                <w:color w:val="8064A2" w:themeColor="accent4"/>
                <w:sz w:val="26"/>
                <w:szCs w:val="26"/>
              </w:rPr>
            </w:pPr>
            <w:r w:rsidRPr="00A76CF2">
              <w:rPr>
                <w:bCs/>
                <w:iCs/>
                <w:color w:val="8064A2" w:themeColor="accent4"/>
                <w:sz w:val="26"/>
                <w:szCs w:val="26"/>
              </w:rPr>
              <w:t xml:space="preserve">               Σ. Καϊτατζή</w:t>
            </w:r>
          </w:p>
          <w:p w14:paraId="3CB2C5BE" w14:textId="77777777" w:rsidR="00DD61BD" w:rsidRPr="00A76CF2" w:rsidRDefault="00DD61BD" w:rsidP="00DD61BD">
            <w:pPr>
              <w:pStyle w:val="TableParagraph"/>
              <w:jc w:val="center"/>
              <w:rPr>
                <w:bCs/>
                <w:iCs/>
                <w:color w:val="8064A2" w:themeColor="accent4"/>
                <w:sz w:val="26"/>
                <w:szCs w:val="26"/>
              </w:rPr>
            </w:pPr>
            <w:r w:rsidRPr="00A76CF2">
              <w:rPr>
                <w:bCs/>
                <w:iCs/>
                <w:color w:val="8064A2" w:themeColor="accent4"/>
                <w:sz w:val="26"/>
                <w:szCs w:val="26"/>
              </w:rPr>
              <w:t xml:space="preserve">   Ι. Κωσταρέλλα</w:t>
            </w:r>
          </w:p>
          <w:p w14:paraId="3158D28E" w14:textId="77777777" w:rsidR="00DD61BD" w:rsidRPr="00A76CF2" w:rsidRDefault="00DD61BD" w:rsidP="00DD61BD">
            <w:pPr>
              <w:pStyle w:val="TableParagraph"/>
              <w:jc w:val="center"/>
              <w:rPr>
                <w:bCs/>
                <w:iCs/>
                <w:color w:val="8064A2" w:themeColor="accent4"/>
                <w:sz w:val="26"/>
                <w:szCs w:val="26"/>
              </w:rPr>
            </w:pPr>
            <w:r w:rsidRPr="00A76CF2">
              <w:rPr>
                <w:bCs/>
                <w:iCs/>
                <w:color w:val="8064A2" w:themeColor="accent4"/>
                <w:sz w:val="26"/>
                <w:szCs w:val="26"/>
              </w:rPr>
              <w:t xml:space="preserve">      Α. Μουτζουρίδης</w:t>
            </w:r>
          </w:p>
          <w:p w14:paraId="379264D5" w14:textId="77777777" w:rsidR="00DD61BD" w:rsidRPr="00A76CF2" w:rsidRDefault="00DD61BD" w:rsidP="00DD61BD">
            <w:pPr>
              <w:pStyle w:val="TableParagraph"/>
              <w:rPr>
                <w:bCs/>
                <w:iCs/>
                <w:color w:val="8064A2" w:themeColor="accent4"/>
                <w:sz w:val="26"/>
                <w:szCs w:val="26"/>
              </w:rPr>
            </w:pPr>
            <w:r w:rsidRPr="00A76CF2">
              <w:rPr>
                <w:bCs/>
                <w:iCs/>
                <w:color w:val="8064A2" w:themeColor="accent4"/>
                <w:sz w:val="26"/>
                <w:szCs w:val="26"/>
              </w:rPr>
              <w:t xml:space="preserve">              Π. Νεράντζης</w:t>
            </w:r>
          </w:p>
          <w:p w14:paraId="063311A7" w14:textId="6F26B729" w:rsidR="00DD61BD" w:rsidRDefault="00DD61BD" w:rsidP="00DD61BD">
            <w:pPr>
              <w:pStyle w:val="TableParagraph"/>
              <w:rPr>
                <w:bCs/>
                <w:iCs/>
                <w:color w:val="8064A2" w:themeColor="accent4"/>
                <w:sz w:val="26"/>
                <w:szCs w:val="26"/>
              </w:rPr>
            </w:pPr>
            <w:r w:rsidRPr="00A76CF2">
              <w:rPr>
                <w:bCs/>
                <w:iCs/>
                <w:color w:val="8064A2" w:themeColor="accent4"/>
                <w:sz w:val="26"/>
                <w:szCs w:val="26"/>
              </w:rPr>
              <w:t xml:space="preserve">              Γ. Χρηστίδης</w:t>
            </w:r>
          </w:p>
          <w:p w14:paraId="3B4D8D11" w14:textId="77777777" w:rsidR="00D65502" w:rsidRPr="00A76CF2" w:rsidRDefault="00D65502" w:rsidP="00DD61BD">
            <w:pPr>
              <w:pStyle w:val="TableParagraph"/>
              <w:rPr>
                <w:bCs/>
                <w:iCs/>
                <w:color w:val="8064A2" w:themeColor="accent4"/>
                <w:sz w:val="26"/>
                <w:szCs w:val="26"/>
              </w:rPr>
            </w:pPr>
          </w:p>
          <w:p w14:paraId="7038F813" w14:textId="77777777" w:rsidR="00DD61BD" w:rsidRPr="00A76CF2" w:rsidRDefault="00DD61BD" w:rsidP="00DD61BD">
            <w:pPr>
              <w:pStyle w:val="TableParagraph"/>
              <w:jc w:val="center"/>
              <w:rPr>
                <w:b/>
                <w:iCs/>
                <w:color w:val="8064A2" w:themeColor="accent4"/>
                <w:sz w:val="26"/>
                <w:szCs w:val="26"/>
                <w:u w:val="single"/>
              </w:rPr>
            </w:pPr>
            <w:r w:rsidRPr="00A76CF2">
              <w:rPr>
                <w:b/>
                <w:iCs/>
                <w:color w:val="8064A2" w:themeColor="accent4"/>
                <w:sz w:val="26"/>
                <w:szCs w:val="26"/>
                <w:u w:val="single"/>
              </w:rPr>
              <w:t>Αίθουσα 4</w:t>
            </w:r>
          </w:p>
          <w:p w14:paraId="5C654B32" w14:textId="65E14EEB" w:rsidR="00F21FA4" w:rsidRPr="0031428C" w:rsidRDefault="00F21FA4" w:rsidP="00F21FA4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</w:tcPr>
          <w:p w14:paraId="67E2FE0C" w14:textId="77777777" w:rsidR="00D932BE" w:rsidRPr="00D932BE" w:rsidRDefault="00D932BE" w:rsidP="00D932BE">
            <w:pPr>
              <w:pStyle w:val="TableParagraph"/>
              <w:jc w:val="center"/>
              <w:rPr>
                <w:b/>
                <w:bCs/>
                <w:iCs/>
                <w:sz w:val="26"/>
                <w:szCs w:val="26"/>
                <w:u w:val="single"/>
                <w:lang w:eastAsia="en-US"/>
              </w:rPr>
            </w:pPr>
          </w:p>
          <w:p w14:paraId="3502AD08" w14:textId="0A38FEDC" w:rsidR="00F21FA4" w:rsidRPr="005A5F9B" w:rsidRDefault="00F21FA4" w:rsidP="00F21FA4">
            <w:pPr>
              <w:pStyle w:val="TableParagraph"/>
              <w:jc w:val="center"/>
              <w:rPr>
                <w:b/>
                <w:iCs/>
                <w:sz w:val="26"/>
                <w:szCs w:val="26"/>
                <w:u w:val="single"/>
              </w:rPr>
            </w:pP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</w:tcPr>
          <w:p w14:paraId="76123118" w14:textId="0EDA97DC" w:rsidR="00F81ECD" w:rsidRPr="00862DE2" w:rsidRDefault="00862DE2" w:rsidP="00403E73">
            <w:pPr>
              <w:pStyle w:val="TableParagraph"/>
              <w:jc w:val="center"/>
              <w:rPr>
                <w:b/>
                <w:iCs/>
                <w:color w:val="00B050"/>
                <w:sz w:val="26"/>
                <w:szCs w:val="26"/>
                <w:u w:val="single"/>
              </w:rPr>
            </w:pPr>
            <w:r w:rsidRPr="00862DE2">
              <w:rPr>
                <w:b/>
                <w:iCs/>
                <w:color w:val="00B050"/>
                <w:sz w:val="26"/>
                <w:szCs w:val="26"/>
                <w:u w:val="single"/>
              </w:rPr>
              <w:t>21/2/2025</w:t>
            </w:r>
          </w:p>
          <w:p w14:paraId="4ADAC01F" w14:textId="102BA97F" w:rsidR="00403E73" w:rsidRPr="00A76CF2" w:rsidRDefault="00403E73" w:rsidP="00403E73">
            <w:pPr>
              <w:pStyle w:val="TableParagraph"/>
              <w:jc w:val="center"/>
              <w:rPr>
                <w:b/>
                <w:iCs/>
                <w:color w:val="8064A2" w:themeColor="accent4"/>
                <w:sz w:val="26"/>
                <w:szCs w:val="26"/>
              </w:rPr>
            </w:pPr>
            <w:r w:rsidRPr="00A76CF2">
              <w:rPr>
                <w:b/>
                <w:iCs/>
                <w:color w:val="8064A2" w:themeColor="accent4"/>
                <w:sz w:val="26"/>
                <w:szCs w:val="26"/>
              </w:rPr>
              <w:t>Πολιτισμική διαμεσολάβηση (Ε)</w:t>
            </w:r>
          </w:p>
          <w:p w14:paraId="45093F8D" w14:textId="77777777" w:rsidR="00403E73" w:rsidRPr="00A76CF2" w:rsidRDefault="00403E73" w:rsidP="00403E73">
            <w:pPr>
              <w:pStyle w:val="TableParagraph"/>
              <w:jc w:val="center"/>
              <w:rPr>
                <w:i/>
                <w:color w:val="8064A2" w:themeColor="accent4"/>
                <w:sz w:val="26"/>
                <w:szCs w:val="26"/>
              </w:rPr>
            </w:pPr>
            <w:r w:rsidRPr="00A76CF2">
              <w:rPr>
                <w:i/>
                <w:color w:val="8064A2" w:themeColor="accent4"/>
                <w:sz w:val="26"/>
                <w:szCs w:val="26"/>
              </w:rPr>
              <w:t>Μ. Καβάλα-Θ. Τζήμας</w:t>
            </w:r>
          </w:p>
          <w:p w14:paraId="19AFC6DC" w14:textId="35658F8D" w:rsidR="00403E73" w:rsidRPr="00A76CF2" w:rsidRDefault="00DD61BD" w:rsidP="00F21FA4">
            <w:pPr>
              <w:pStyle w:val="TableParagraph"/>
              <w:jc w:val="center"/>
              <w:rPr>
                <w:iCs/>
                <w:color w:val="8064A2" w:themeColor="accent4"/>
                <w:sz w:val="26"/>
                <w:szCs w:val="26"/>
                <w:u w:val="single"/>
              </w:rPr>
            </w:pPr>
            <w:r w:rsidRPr="00DD61BD">
              <w:rPr>
                <w:iCs/>
                <w:color w:val="8064A2" w:themeColor="accent4"/>
                <w:sz w:val="26"/>
                <w:szCs w:val="26"/>
                <w:highlight w:val="yellow"/>
                <w:u w:val="single"/>
              </w:rPr>
              <w:t>μέσω zoom</w:t>
            </w:r>
          </w:p>
          <w:p w14:paraId="6CB2EACF" w14:textId="3A11CAA5" w:rsidR="00403E73" w:rsidRPr="00A76CF2" w:rsidRDefault="00F81ECD" w:rsidP="00F21FA4">
            <w:pPr>
              <w:pStyle w:val="TableParagraph"/>
              <w:jc w:val="center"/>
              <w:rPr>
                <w:b/>
                <w:bCs/>
                <w:iCs/>
                <w:color w:val="8064A2" w:themeColor="accent4"/>
                <w:sz w:val="26"/>
                <w:szCs w:val="26"/>
              </w:rPr>
            </w:pPr>
            <w:r w:rsidRPr="00A76CF2">
              <w:rPr>
                <w:b/>
                <w:bCs/>
                <w:iCs/>
                <w:color w:val="8064A2" w:themeColor="accent4"/>
                <w:sz w:val="26"/>
                <w:szCs w:val="26"/>
                <w:lang w:val="en-US"/>
              </w:rPr>
              <w:t>20</w:t>
            </w:r>
            <w:r w:rsidRPr="00A76CF2">
              <w:rPr>
                <w:b/>
                <w:bCs/>
                <w:iCs/>
                <w:color w:val="8064A2" w:themeColor="accent4"/>
                <w:sz w:val="26"/>
                <w:szCs w:val="26"/>
              </w:rPr>
              <w:t>:00-2</w:t>
            </w:r>
            <w:r w:rsidR="00B17E92">
              <w:rPr>
                <w:b/>
                <w:bCs/>
                <w:iCs/>
                <w:color w:val="8064A2" w:themeColor="accent4"/>
                <w:sz w:val="26"/>
                <w:szCs w:val="26"/>
              </w:rPr>
              <w:t>1</w:t>
            </w:r>
            <w:r w:rsidRPr="00A76CF2">
              <w:rPr>
                <w:b/>
                <w:bCs/>
                <w:iCs/>
                <w:color w:val="8064A2" w:themeColor="accent4"/>
                <w:sz w:val="26"/>
                <w:szCs w:val="26"/>
              </w:rPr>
              <w:t>:</w:t>
            </w:r>
            <w:r w:rsidR="00B17E92">
              <w:rPr>
                <w:b/>
                <w:bCs/>
                <w:iCs/>
                <w:color w:val="8064A2" w:themeColor="accent4"/>
                <w:sz w:val="26"/>
                <w:szCs w:val="26"/>
              </w:rPr>
              <w:t>3</w:t>
            </w:r>
            <w:r w:rsidRPr="00A76CF2">
              <w:rPr>
                <w:b/>
                <w:bCs/>
                <w:iCs/>
                <w:color w:val="8064A2" w:themeColor="accent4"/>
                <w:sz w:val="26"/>
                <w:szCs w:val="26"/>
              </w:rPr>
              <w:t>0</w:t>
            </w:r>
          </w:p>
          <w:p w14:paraId="16CA113E" w14:textId="77777777" w:rsidR="00F81ECD" w:rsidRPr="00A76CF2" w:rsidRDefault="00F81ECD" w:rsidP="00F21FA4">
            <w:pPr>
              <w:pStyle w:val="TableParagraph"/>
              <w:jc w:val="center"/>
              <w:rPr>
                <w:iCs/>
                <w:color w:val="8064A2" w:themeColor="accent4"/>
                <w:sz w:val="26"/>
                <w:szCs w:val="26"/>
              </w:rPr>
            </w:pPr>
          </w:p>
          <w:p w14:paraId="31F57584" w14:textId="4EF7BEF3" w:rsidR="00F21FA4" w:rsidRPr="00D325FC" w:rsidRDefault="00403E73" w:rsidP="00F21FA4">
            <w:pPr>
              <w:pStyle w:val="TableParagraph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325FC">
              <w:rPr>
                <w:b/>
                <w:bCs/>
                <w:iCs/>
                <w:color w:val="8064A2" w:themeColor="accent4"/>
                <w:sz w:val="26"/>
                <w:szCs w:val="26"/>
                <w:u w:val="single"/>
              </w:rPr>
              <w:t xml:space="preserve">Αίθουσα </w:t>
            </w:r>
            <w:r w:rsidR="006128EE" w:rsidRPr="00D325FC">
              <w:rPr>
                <w:b/>
                <w:bCs/>
                <w:iCs/>
                <w:color w:val="8064A2" w:themeColor="accent4"/>
                <w:sz w:val="26"/>
                <w:szCs w:val="26"/>
                <w:u w:val="single"/>
              </w:rPr>
              <w:t>2</w:t>
            </w:r>
          </w:p>
        </w:tc>
      </w:tr>
    </w:tbl>
    <w:p w14:paraId="3EB236F2" w14:textId="77777777" w:rsidR="00DF2B7F" w:rsidRPr="00DF2B7F" w:rsidRDefault="00DF2B7F" w:rsidP="00592D4D">
      <w:pPr>
        <w:spacing w:before="89"/>
        <w:jc w:val="both"/>
        <w:rPr>
          <w:sz w:val="28"/>
        </w:rPr>
      </w:pPr>
      <w:bookmarkStart w:id="0" w:name="_Hlk128556368"/>
    </w:p>
    <w:bookmarkEnd w:id="0"/>
    <w:p w14:paraId="49B17E7B" w14:textId="6F3B411F" w:rsidR="009B0261" w:rsidRPr="009B0261" w:rsidRDefault="009B0261" w:rsidP="009B0261">
      <w:pPr>
        <w:spacing w:before="89"/>
        <w:jc w:val="both"/>
        <w:rPr>
          <w:sz w:val="28"/>
        </w:rPr>
      </w:pPr>
      <w:r w:rsidRPr="009B0261">
        <w:rPr>
          <w:sz w:val="28"/>
        </w:rPr>
        <w:t>Αίθουσα 1</w:t>
      </w:r>
      <w:r w:rsidR="007F1384">
        <w:rPr>
          <w:sz w:val="28"/>
        </w:rPr>
        <w:t>, 2, 3</w:t>
      </w:r>
      <w:r w:rsidR="004A71B0">
        <w:rPr>
          <w:sz w:val="28"/>
        </w:rPr>
        <w:t>, 4</w:t>
      </w:r>
      <w:r w:rsidRPr="009B0261">
        <w:rPr>
          <w:sz w:val="28"/>
        </w:rPr>
        <w:t xml:space="preserve">: 1όροφος, </w:t>
      </w:r>
      <w:bookmarkStart w:id="1" w:name="_Hlk128556389"/>
      <w:r w:rsidRPr="009B0261">
        <w:rPr>
          <w:sz w:val="28"/>
        </w:rPr>
        <w:t>κτηρίου Νομικής - ΚΟΕ, Πανεπιστημιούπολη</w:t>
      </w:r>
      <w:bookmarkEnd w:id="1"/>
    </w:p>
    <w:p w14:paraId="4C17B589" w14:textId="77777777" w:rsidR="003D32AA" w:rsidRDefault="003D32AA" w:rsidP="008A3663">
      <w:pPr>
        <w:spacing w:before="89"/>
        <w:jc w:val="both"/>
        <w:rPr>
          <w:i/>
          <w:sz w:val="28"/>
        </w:rPr>
      </w:pPr>
    </w:p>
    <w:p w14:paraId="1B01A1D7" w14:textId="449C24A2" w:rsidR="0041460B" w:rsidRPr="008A3663" w:rsidRDefault="00D77C91" w:rsidP="008A3663">
      <w:pPr>
        <w:spacing w:before="89"/>
        <w:jc w:val="both"/>
        <w:rPr>
          <w:i/>
          <w:sz w:val="28"/>
        </w:rPr>
      </w:pPr>
      <w:r>
        <w:rPr>
          <w:i/>
          <w:sz w:val="28"/>
        </w:rPr>
        <w:t>Από τη Γραμματεία του ΔΠΜ</w:t>
      </w:r>
      <w:r w:rsidR="008A3663">
        <w:rPr>
          <w:i/>
          <w:sz w:val="28"/>
        </w:rPr>
        <w:t>Σ,</w:t>
      </w:r>
    </w:p>
    <w:sectPr w:rsidR="0041460B" w:rsidRPr="008A3663" w:rsidSect="00DE5039">
      <w:type w:val="continuous"/>
      <w:pgSz w:w="16840" w:h="11910" w:orient="landscape"/>
      <w:pgMar w:top="780" w:right="680" w:bottom="709" w:left="7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E2"/>
    <w:rsid w:val="00007F91"/>
    <w:rsid w:val="000114B2"/>
    <w:rsid w:val="00031A42"/>
    <w:rsid w:val="000508E7"/>
    <w:rsid w:val="00054D8C"/>
    <w:rsid w:val="000730F3"/>
    <w:rsid w:val="00096B30"/>
    <w:rsid w:val="000A32A0"/>
    <w:rsid w:val="000D034D"/>
    <w:rsid w:val="000D6888"/>
    <w:rsid w:val="000F45A3"/>
    <w:rsid w:val="00162C1B"/>
    <w:rsid w:val="00181123"/>
    <w:rsid w:val="001931C4"/>
    <w:rsid w:val="001A0FF3"/>
    <w:rsid w:val="001B61EB"/>
    <w:rsid w:val="001C28DD"/>
    <w:rsid w:val="001D5500"/>
    <w:rsid w:val="00207DDF"/>
    <w:rsid w:val="002869AB"/>
    <w:rsid w:val="00293CCC"/>
    <w:rsid w:val="002C5ACA"/>
    <w:rsid w:val="002D75C3"/>
    <w:rsid w:val="003115BC"/>
    <w:rsid w:val="00312CC7"/>
    <w:rsid w:val="0031428C"/>
    <w:rsid w:val="00315CEE"/>
    <w:rsid w:val="00337411"/>
    <w:rsid w:val="0037107D"/>
    <w:rsid w:val="003710CE"/>
    <w:rsid w:val="003723A0"/>
    <w:rsid w:val="003C5B76"/>
    <w:rsid w:val="003D2670"/>
    <w:rsid w:val="003D32AA"/>
    <w:rsid w:val="003E6038"/>
    <w:rsid w:val="00403E73"/>
    <w:rsid w:val="0041460B"/>
    <w:rsid w:val="00423CD0"/>
    <w:rsid w:val="004362D4"/>
    <w:rsid w:val="0046672B"/>
    <w:rsid w:val="00473E1B"/>
    <w:rsid w:val="00474EBE"/>
    <w:rsid w:val="004A589F"/>
    <w:rsid w:val="004A71B0"/>
    <w:rsid w:val="004E1861"/>
    <w:rsid w:val="00563BDC"/>
    <w:rsid w:val="0059121B"/>
    <w:rsid w:val="00592D4D"/>
    <w:rsid w:val="005A2F2B"/>
    <w:rsid w:val="005A40E7"/>
    <w:rsid w:val="005A5F9B"/>
    <w:rsid w:val="005A6BBD"/>
    <w:rsid w:val="006128EE"/>
    <w:rsid w:val="00613FF7"/>
    <w:rsid w:val="0064084F"/>
    <w:rsid w:val="006465D1"/>
    <w:rsid w:val="00651252"/>
    <w:rsid w:val="00661871"/>
    <w:rsid w:val="00677763"/>
    <w:rsid w:val="006922C9"/>
    <w:rsid w:val="006A60CB"/>
    <w:rsid w:val="006C3EC7"/>
    <w:rsid w:val="006F4C6E"/>
    <w:rsid w:val="006F50EA"/>
    <w:rsid w:val="007126AB"/>
    <w:rsid w:val="00741E7B"/>
    <w:rsid w:val="007B7A11"/>
    <w:rsid w:val="007C2953"/>
    <w:rsid w:val="007D39D6"/>
    <w:rsid w:val="007E7EEA"/>
    <w:rsid w:val="007F1384"/>
    <w:rsid w:val="008234B7"/>
    <w:rsid w:val="008509E1"/>
    <w:rsid w:val="00862DE2"/>
    <w:rsid w:val="008649EE"/>
    <w:rsid w:val="00884940"/>
    <w:rsid w:val="008952EE"/>
    <w:rsid w:val="008A3663"/>
    <w:rsid w:val="008D20E1"/>
    <w:rsid w:val="009155DF"/>
    <w:rsid w:val="0094108E"/>
    <w:rsid w:val="00951A19"/>
    <w:rsid w:val="009829D1"/>
    <w:rsid w:val="009A0D77"/>
    <w:rsid w:val="009A6DE8"/>
    <w:rsid w:val="009B0261"/>
    <w:rsid w:val="009B3935"/>
    <w:rsid w:val="009C47F3"/>
    <w:rsid w:val="009D5FBC"/>
    <w:rsid w:val="009F6D48"/>
    <w:rsid w:val="00A07F57"/>
    <w:rsid w:val="00A201A1"/>
    <w:rsid w:val="00A21E96"/>
    <w:rsid w:val="00A65716"/>
    <w:rsid w:val="00A76CF2"/>
    <w:rsid w:val="00A91083"/>
    <w:rsid w:val="00AC41D1"/>
    <w:rsid w:val="00B17E92"/>
    <w:rsid w:val="00B34E68"/>
    <w:rsid w:val="00B57057"/>
    <w:rsid w:val="00B62344"/>
    <w:rsid w:val="00B90026"/>
    <w:rsid w:val="00BB7BFD"/>
    <w:rsid w:val="00BF332B"/>
    <w:rsid w:val="00C16EE5"/>
    <w:rsid w:val="00C366A7"/>
    <w:rsid w:val="00C56E47"/>
    <w:rsid w:val="00C714B7"/>
    <w:rsid w:val="00C932E2"/>
    <w:rsid w:val="00CA4571"/>
    <w:rsid w:val="00D035C2"/>
    <w:rsid w:val="00D2113E"/>
    <w:rsid w:val="00D2589F"/>
    <w:rsid w:val="00D325FC"/>
    <w:rsid w:val="00D525A1"/>
    <w:rsid w:val="00D65502"/>
    <w:rsid w:val="00D77C91"/>
    <w:rsid w:val="00D932BE"/>
    <w:rsid w:val="00DB3B8B"/>
    <w:rsid w:val="00DB516D"/>
    <w:rsid w:val="00DD61BD"/>
    <w:rsid w:val="00DE5039"/>
    <w:rsid w:val="00DF2B7F"/>
    <w:rsid w:val="00E21A4C"/>
    <w:rsid w:val="00E45BDE"/>
    <w:rsid w:val="00E503B6"/>
    <w:rsid w:val="00E64558"/>
    <w:rsid w:val="00E8167A"/>
    <w:rsid w:val="00EA6F0B"/>
    <w:rsid w:val="00EB284D"/>
    <w:rsid w:val="00EB3201"/>
    <w:rsid w:val="00ED1D74"/>
    <w:rsid w:val="00EF7068"/>
    <w:rsid w:val="00F21FA4"/>
    <w:rsid w:val="00F81ECD"/>
    <w:rsid w:val="00F8299B"/>
    <w:rsid w:val="00F94B05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BA0F"/>
  <w15:docId w15:val="{7940C502-4E5E-4CBF-95B1-0F847FF1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Heading1">
    <w:name w:val="heading 1"/>
    <w:basedOn w:val="Normal"/>
    <w:uiPriority w:val="9"/>
    <w:qFormat/>
    <w:pPr>
      <w:ind w:left="388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sid w:val="005A5F9B"/>
    <w:pPr>
      <w:autoSpaceDE/>
      <w:autoSpaceDN/>
      <w:spacing w:after="200"/>
    </w:pPr>
    <w:rPr>
      <w:rFonts w:asciiTheme="minorHAnsi" w:eastAsia="SimSun" w:hAnsiTheme="minorHAnsi" w:cstheme="minorBidi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F9B"/>
    <w:rPr>
      <w:rFonts w:eastAsia="SimSu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14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Nick Bassiliades</dc:creator>
  <cp:lastModifiedBy>Aggeliki Triantafyllidou</cp:lastModifiedBy>
  <cp:revision>20</cp:revision>
  <cp:lastPrinted>2025-02-03T13:51:00Z</cp:lastPrinted>
  <dcterms:created xsi:type="dcterms:W3CDTF">2025-02-03T13:36:00Z</dcterms:created>
  <dcterms:modified xsi:type="dcterms:W3CDTF">2025-02-04T13:16:00Z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2023-02-20T00:00:00Z</vt:filetime>
  </property>
</Properties>
</file>